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55190B" w:rsidP="00221A80">
      <w:pPr>
        <w:ind w:left="7080" w:firstLine="708"/>
        <w:jc w:val="center"/>
        <w:rPr>
          <w:sz w:val="24"/>
        </w:rPr>
      </w:pPr>
      <w:r>
        <w:rPr>
          <w:sz w:val="24"/>
        </w:rPr>
        <w:t>Załącznik nr 4</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395B82" w:rsidRPr="00395B82" w:rsidRDefault="00221A80" w:rsidP="00395B82">
      <w:pPr>
        <w:jc w:val="center"/>
        <w:rPr>
          <w:sz w:val="24"/>
        </w:rPr>
      </w:pPr>
      <w:r w:rsidRPr="00221A80">
        <w:rPr>
          <w:sz w:val="24"/>
        </w:rPr>
        <w:t>ŚWIADCZENIA ZDROWOTNE</w:t>
      </w:r>
      <w:r w:rsidR="00395B82" w:rsidRPr="00395B82">
        <w:rPr>
          <w:sz w:val="24"/>
        </w:rPr>
        <w:t xml:space="preserve"> WRAZ Z WYKONYWANIEM FUNKCJI KIEROWNICZYCH</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55190B">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55190B">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0A189B">
      <w:pPr>
        <w:numPr>
          <w:ilvl w:val="0"/>
          <w:numId w:val="1"/>
        </w:numPr>
        <w:tabs>
          <w:tab w:val="left" w:pos="360"/>
          <w:tab w:val="left" w:pos="900"/>
        </w:tabs>
        <w:jc w:val="both"/>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0A189B">
      <w:pPr>
        <w:numPr>
          <w:ilvl w:val="0"/>
          <w:numId w:val="1"/>
        </w:numPr>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55190B">
        <w:rPr>
          <w:bCs/>
          <w:sz w:val="24"/>
          <w:szCs w:val="24"/>
          <w:lang w:eastAsia="pl-PL"/>
        </w:rPr>
        <w:t xml:space="preserve">zakresie </w:t>
      </w:r>
      <w:r w:rsidR="00395B82" w:rsidRPr="00395B82">
        <w:rPr>
          <w:bCs/>
          <w:color w:val="000000"/>
          <w:sz w:val="24"/>
          <w:szCs w:val="24"/>
        </w:rPr>
        <w:t>kardiologii wraz  z wykonywaniem czynności Kierownika Klinicznego Oddziału Zaburzeń Rytmu Serca w Klinice Kardiologii</w:t>
      </w:r>
      <w:r w:rsidR="00CD2EDC" w:rsidRPr="0055190B">
        <w:rPr>
          <w:sz w:val="24"/>
          <w:szCs w:val="24"/>
          <w:lang w:eastAsia="pl-PL"/>
        </w:rPr>
        <w:t xml:space="preserve"> </w:t>
      </w:r>
      <w:r w:rsidRPr="0055190B">
        <w:rPr>
          <w:sz w:val="24"/>
          <w:szCs w:val="24"/>
        </w:rPr>
        <w:t>oraz udzielanie im świadczeń zdrowotnych zgodnie z posiadaną wiedzą, umiejętnościami i kompetencjami</w:t>
      </w:r>
      <w:r w:rsidRPr="0055190B">
        <w:rPr>
          <w:i/>
          <w:sz w:val="24"/>
          <w:szCs w:val="24"/>
        </w:rPr>
        <w:t>.</w:t>
      </w:r>
    </w:p>
    <w:p w:rsidR="00221A80" w:rsidRPr="00E720CC" w:rsidRDefault="00221A80" w:rsidP="000A189B">
      <w:pPr>
        <w:numPr>
          <w:ilvl w:val="0"/>
          <w:numId w:val="1"/>
        </w:numPr>
        <w:jc w:val="both"/>
        <w:rPr>
          <w:sz w:val="24"/>
          <w:szCs w:val="24"/>
          <w:lang w:eastAsia="pl-PL"/>
        </w:rPr>
      </w:pPr>
      <w:r w:rsidRPr="00E720CC">
        <w:rPr>
          <w:sz w:val="24"/>
          <w:szCs w:val="24"/>
        </w:rPr>
        <w:t>W zakres czynności objętych umową  w szczególności wchodzi:</w:t>
      </w:r>
    </w:p>
    <w:p w:rsidR="00395B82" w:rsidRPr="00750056" w:rsidRDefault="00395B82" w:rsidP="000A189B">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udzielanie świadczeń zdrowotnych w zakresie kardiologii</w:t>
      </w:r>
    </w:p>
    <w:p w:rsidR="00650FD1" w:rsidRPr="00395B82" w:rsidRDefault="00395B82" w:rsidP="000A189B">
      <w:pPr>
        <w:pStyle w:val="Bezodstpw"/>
        <w:numPr>
          <w:ilvl w:val="0"/>
          <w:numId w:val="22"/>
        </w:numPr>
        <w:jc w:val="both"/>
        <w:rPr>
          <w:rFonts w:ascii="Times New Roman" w:eastAsia="Times New Roman" w:hAnsi="Times New Roman" w:cs="Times New Roman"/>
          <w:sz w:val="24"/>
          <w:szCs w:val="24"/>
          <w:lang w:eastAsia="pl-PL"/>
        </w:rPr>
      </w:pPr>
      <w:r w:rsidRPr="00395B82">
        <w:rPr>
          <w:rFonts w:ascii="Times New Roman" w:hAnsi="Times New Roman" w:cs="Times New Roman"/>
          <w:sz w:val="24"/>
          <w:szCs w:val="24"/>
          <w:lang w:eastAsia="pl-PL"/>
        </w:rPr>
        <w:t xml:space="preserve">kierowanie Klinicznym Oddziałem </w:t>
      </w:r>
      <w:r w:rsidRPr="00395B82">
        <w:rPr>
          <w:rFonts w:ascii="Times New Roman" w:hAnsi="Times New Roman" w:cs="Times New Roman"/>
          <w:bCs/>
          <w:sz w:val="24"/>
          <w:szCs w:val="24"/>
          <w:lang w:eastAsia="pl-PL"/>
        </w:rPr>
        <w:t>Zaburzeń Rytmu Serca</w:t>
      </w:r>
      <w:r w:rsidR="00650FD1" w:rsidRPr="00395B82">
        <w:rPr>
          <w:rFonts w:ascii="Times New Roman" w:hAnsi="Times New Roman" w:cs="Times New Roman"/>
          <w:sz w:val="24"/>
          <w:szCs w:val="24"/>
          <w:lang w:eastAsia="pl-PL"/>
        </w:rPr>
        <w:t>,</w:t>
      </w:r>
    </w:p>
    <w:p w:rsidR="00B82BF7" w:rsidRPr="005971A1" w:rsidRDefault="00B82BF7" w:rsidP="000A189B">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395B82" w:rsidRDefault="00221A80" w:rsidP="000A189B">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395B82" w:rsidRPr="005230E3">
        <w:rPr>
          <w:rFonts w:ascii="Times New Roman" w:hAnsi="Times New Roman" w:cs="Times New Roman"/>
          <w:sz w:val="24"/>
        </w:rPr>
        <w:t>Kliniki Kardiologii</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r w:rsidR="00650FD1" w:rsidRPr="00395B82">
        <w:rPr>
          <w:rFonts w:ascii="Times New Roman" w:hAnsi="Times New Roman" w:cs="Times New Roman"/>
          <w:color w:val="000000"/>
          <w:sz w:val="24"/>
        </w:rPr>
        <w:t xml:space="preserve"> </w:t>
      </w:r>
      <w:r w:rsidR="00395B82">
        <w:rPr>
          <w:rFonts w:ascii="Times New Roman" w:hAnsi="Times New Roman" w:cs="Times New Roman"/>
          <w:bCs/>
          <w:color w:val="000000"/>
          <w:sz w:val="24"/>
        </w:rPr>
        <w:t>Kliniki Kardiologii</w:t>
      </w:r>
      <w:r w:rsidR="00650FD1" w:rsidRPr="00395B82">
        <w:rPr>
          <w:rFonts w:ascii="Times New Roman" w:hAnsi="Times New Roman" w:cs="Times New Roman"/>
          <w:bCs/>
          <w:color w:val="000000"/>
          <w:sz w:val="24"/>
        </w:rPr>
        <w:t xml:space="preserve"> </w:t>
      </w:r>
      <w:r w:rsidR="000A189B" w:rsidRPr="00395B82">
        <w:rPr>
          <w:rFonts w:ascii="Times New Roman" w:hAnsi="Times New Roman" w:cs="Times New Roman"/>
          <w:b/>
          <w:color w:val="000000"/>
          <w:sz w:val="24"/>
        </w:rPr>
        <w:t>( min. 160 godz. w miesiącu )</w:t>
      </w:r>
      <w:r w:rsidR="000A189B">
        <w:rPr>
          <w:rFonts w:ascii="Times New Roman" w:hAnsi="Times New Roman" w:cs="Times New Roman"/>
          <w:b/>
          <w:color w:val="000000"/>
          <w:sz w:val="24"/>
        </w:rPr>
        <w:t xml:space="preserve"> </w:t>
      </w:r>
      <w:r w:rsidR="00650FD1" w:rsidRPr="00395B82">
        <w:rPr>
          <w:rFonts w:ascii="Times New Roman" w:hAnsi="Times New Roman" w:cs="Times New Roman"/>
          <w:sz w:val="24"/>
        </w:rPr>
        <w:t xml:space="preserve">oraz w ramach dyżurów lekarskich i na wezwanie </w:t>
      </w:r>
      <w:r w:rsidR="00650FD1" w:rsidRPr="00395B82">
        <w:rPr>
          <w:rFonts w:ascii="Times New Roman" w:hAnsi="Times New Roman" w:cs="Times New Roman"/>
          <w:color w:val="000000"/>
          <w:sz w:val="24"/>
        </w:rPr>
        <w:t>na co Przyjmujący zamówienie wyraża zgodę.</w:t>
      </w:r>
    </w:p>
    <w:p w:rsidR="00221A80" w:rsidRPr="00221A80" w:rsidRDefault="00221A80" w:rsidP="000A189B">
      <w:pPr>
        <w:pStyle w:val="Bezodstpw"/>
        <w:numPr>
          <w:ilvl w:val="0"/>
          <w:numId w:val="1"/>
        </w:numPr>
        <w:jc w:val="both"/>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0A189B">
      <w:pPr>
        <w:pStyle w:val="Bezodstpw1"/>
        <w:ind w:hanging="510"/>
        <w:jc w:val="both"/>
        <w:rPr>
          <w:color w:val="000000"/>
          <w:sz w:val="24"/>
        </w:rPr>
      </w:pPr>
      <w:r w:rsidRPr="00221A80">
        <w:rPr>
          <w:color w:val="000000"/>
          <w:sz w:val="24"/>
        </w:rPr>
        <w:t xml:space="preserve">              wymienionego wyżej lekarza.</w:t>
      </w:r>
    </w:p>
    <w:p w:rsidR="00CF46D5" w:rsidRPr="00221A80" w:rsidRDefault="00CF46D5" w:rsidP="00221A80">
      <w:pPr>
        <w:pStyle w:val="Bezodstpw1"/>
        <w:ind w:hanging="510"/>
        <w:jc w:val="both"/>
        <w:rPr>
          <w:color w:val="000000"/>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Pr="0075347A">
        <w:rPr>
          <w:sz w:val="24"/>
        </w:rPr>
        <w:t>załącznika nr 2 do umowy.</w:t>
      </w:r>
    </w:p>
    <w:p w:rsidR="0075347A" w:rsidRDefault="0075347A" w:rsidP="0075347A">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650FD1">
        <w:rPr>
          <w:sz w:val="24"/>
        </w:rPr>
        <w:t>oddział</w:t>
      </w:r>
      <w:r w:rsidR="00395B82">
        <w:rPr>
          <w:sz w:val="24"/>
        </w:rPr>
        <w:t xml:space="preserve"> określony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395B82">
        <w:rPr>
          <w:bCs/>
          <w:sz w:val="24"/>
        </w:rPr>
        <w:t>Kliniki Kardiologii</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395B82" w:rsidRPr="00395B82" w:rsidRDefault="00395B82" w:rsidP="00395B82">
      <w:pPr>
        <w:ind w:left="397"/>
        <w:jc w:val="both"/>
        <w:rPr>
          <w:sz w:val="24"/>
        </w:rPr>
      </w:pPr>
      <w:r w:rsidRPr="00395B82">
        <w:rPr>
          <w:sz w:val="24"/>
        </w:rPr>
        <w:t>Udzielający zamówienia ma obowiązek zapewnienia niezbędnej do prawidłowego funkcjonowania Kliniki Kardiologii obsady osobowej dot. średniego i niższego personelu medycznego zapewniającego odpowiednią opiekę przebywających w nim pacjentów. Strony uzgodniły ilościową obsadę osobową i Przyjmujący zamówienie uznaje je za wystarczającą.</w:t>
      </w:r>
    </w:p>
    <w:p w:rsidR="00395B82" w:rsidRPr="00395B82" w:rsidRDefault="00395B82" w:rsidP="00395B82">
      <w:pPr>
        <w:ind w:left="397"/>
        <w:jc w:val="both"/>
        <w:rPr>
          <w:sz w:val="24"/>
        </w:rPr>
      </w:pPr>
      <w:r w:rsidRPr="00395B82">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95B82" w:rsidRPr="00395B82" w:rsidRDefault="00395B82" w:rsidP="00395B82">
      <w:pPr>
        <w:ind w:left="397"/>
        <w:jc w:val="both"/>
        <w:rPr>
          <w:sz w:val="24"/>
        </w:rPr>
      </w:pPr>
      <w:r w:rsidRPr="00395B82">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Kardiologii, który w sprawach związanych z funkcjonowaniem Kliniki Kardiologii reprezentuje Udzielającego zamówienia. Przyjmujący zamówienie zobowiązuje się do współdziałania z Udzielającym zamówienie i pozostałymi świadczeniodawcami oraz do respektowania zaleceń lub poleceń związanych z funkcjonowaniem Kliniki Kardiologii.</w:t>
      </w:r>
    </w:p>
    <w:p w:rsidR="00221A80" w:rsidRPr="000639EA" w:rsidRDefault="00221A80" w:rsidP="00650FD1">
      <w:pPr>
        <w:ind w:left="397"/>
        <w:jc w:val="both"/>
        <w:rPr>
          <w:sz w:val="24"/>
        </w:rPr>
      </w:pP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B85A2C" w:rsidRDefault="00221A80" w:rsidP="00221A80">
      <w:pPr>
        <w:ind w:left="3540" w:firstLine="708"/>
        <w:jc w:val="both"/>
        <w:rPr>
          <w:sz w:val="24"/>
          <w:szCs w:val="24"/>
        </w:rPr>
      </w:pPr>
      <w:r>
        <w:rPr>
          <w:sz w:val="24"/>
          <w:szCs w:val="24"/>
        </w:rPr>
        <w:t xml:space="preserve">      </w:t>
      </w:r>
    </w:p>
    <w:p w:rsidR="00221A80" w:rsidRPr="00272A7B" w:rsidRDefault="00221A80" w:rsidP="00221A80">
      <w:pPr>
        <w:ind w:left="3540" w:firstLine="708"/>
        <w:jc w:val="both"/>
        <w:rPr>
          <w:sz w:val="24"/>
          <w:szCs w:val="24"/>
        </w:rPr>
      </w:pPr>
      <w:r>
        <w:rPr>
          <w:sz w:val="24"/>
          <w:szCs w:val="24"/>
        </w:rPr>
        <w:lastRenderedPageBreak/>
        <w:t>§ 7</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 xml:space="preserve"> Powierzone dane osobowe zawierają dane dotyczące pracowników, pacjentów oraz firm i instytucji związanych z Udzielającym zamówienie w zakresie realizowanych zadań.</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Przyjmujący zamówienie może przetwarzać dane osobowe z zakresie obejmującym poniższe dane:</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a/ imię i nazwisko,</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b/ numer ewidencyjny PESEL,</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c/ seria i numer dowodu osobistego,</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d/ numer choroby</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e/ dokumenty wchodzące w zakres historii choroby</w:t>
      </w:r>
    </w:p>
    <w:p w:rsidR="006323B8" w:rsidRPr="006323B8" w:rsidRDefault="006323B8" w:rsidP="006323B8">
      <w:pPr>
        <w:ind w:left="720"/>
        <w:contextualSpacing/>
        <w:jc w:val="both"/>
        <w:rPr>
          <w:rFonts w:eastAsia="ヒラギノ角ゴ Pro W3"/>
          <w:color w:val="000000"/>
          <w:sz w:val="24"/>
          <w:szCs w:val="24"/>
        </w:rPr>
      </w:pPr>
      <w:r w:rsidRPr="006323B8">
        <w:rPr>
          <w:rFonts w:eastAsia="ヒラギノ角ゴ Pro W3"/>
          <w:color w:val="000000"/>
          <w:sz w:val="24"/>
          <w:szCs w:val="24"/>
        </w:rPr>
        <w:t>f/ dane niezbędne do prowadzenia pacjentów w zakresie przewidzianym w § 1 ust. 3 umowy</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Przyjmujący zamówienie może przetwarzać dane osobowe w wersjach pisemnej i elektronicznej.</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6323B8" w:rsidRPr="006323B8" w:rsidRDefault="006323B8" w:rsidP="006323B8">
      <w:pPr>
        <w:numPr>
          <w:ilvl w:val="0"/>
          <w:numId w:val="7"/>
        </w:numPr>
        <w:suppressAutoHyphens w:val="0"/>
        <w:spacing w:after="200"/>
        <w:contextualSpacing/>
        <w:jc w:val="both"/>
        <w:rPr>
          <w:rFonts w:eastAsia="ヒラギノ角ゴ Pro W3"/>
          <w:color w:val="000000"/>
          <w:sz w:val="24"/>
          <w:szCs w:val="24"/>
        </w:rPr>
      </w:pPr>
      <w:r w:rsidRPr="006323B8">
        <w:rPr>
          <w:rFonts w:eastAsia="ヒラギノ角ゴ Pro W3"/>
          <w:color w:val="000000"/>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B85A2C" w:rsidRDefault="00B85A2C" w:rsidP="00221A80">
      <w:pPr>
        <w:jc w:val="center"/>
        <w:rPr>
          <w:sz w:val="24"/>
        </w:rPr>
      </w:pP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Pr="0075347A" w:rsidRDefault="0075347A" w:rsidP="0075347A">
      <w:pPr>
        <w:pStyle w:val="Standard"/>
        <w:numPr>
          <w:ilvl w:val="0"/>
          <w:numId w:val="10"/>
        </w:numPr>
      </w:pPr>
      <w:r w:rsidRPr="0075347A">
        <w:t xml:space="preserve">Przyjmujący zamówienie przystąpi do realizacji niniejszej umowy po przyjęciu sprzętu opisanego w </w:t>
      </w:r>
      <w:r w:rsidRPr="0075347A">
        <w:rPr>
          <w:rFonts w:cs="Times New Roman"/>
        </w:rPr>
        <w:t>§ 17 ust. 1 oraz podpisaniu protokołu zdawczo – odbiorczego.</w:t>
      </w:r>
    </w:p>
    <w:p w:rsidR="0075347A" w:rsidRPr="0075347A" w:rsidRDefault="0075347A" w:rsidP="0075347A">
      <w:pPr>
        <w:pStyle w:val="Standard"/>
        <w:numPr>
          <w:ilvl w:val="0"/>
          <w:numId w:val="10"/>
        </w:numPr>
      </w:pPr>
      <w:r w:rsidRPr="0075347A">
        <w:t>Przyjmujący zamówienie zobowiązany jest co najmniej jeden w kwartale przeprowadzić sprawdzenie stanu ilościowego powierzonego mienia i przedłożyć Udzielającemu zamówienie oświadczenie o jego wykonaniu.</w:t>
      </w:r>
    </w:p>
    <w:p w:rsidR="0075347A" w:rsidRPr="0075347A" w:rsidRDefault="0075347A" w:rsidP="0075347A">
      <w:pPr>
        <w:pStyle w:val="Standard"/>
        <w:numPr>
          <w:ilvl w:val="0"/>
          <w:numId w:val="10"/>
        </w:numPr>
      </w:pPr>
      <w:r w:rsidRPr="0075347A">
        <w:t>Przyjmujący zamówienie przyjmuje pełną odpowiedzialność materialną za mienie Udzielający zamówienie  powierzone mu protokołami zdawczo – odbiorczymi w czasie trwania umowy.</w:t>
      </w:r>
    </w:p>
    <w:p w:rsidR="0075347A" w:rsidRPr="0075347A" w:rsidRDefault="0075347A" w:rsidP="0075347A">
      <w:pPr>
        <w:pStyle w:val="Standard"/>
        <w:numPr>
          <w:ilvl w:val="0"/>
          <w:numId w:val="10"/>
        </w:numPr>
      </w:pPr>
      <w:r w:rsidRPr="0075347A">
        <w:t>Protokół zdawczo – odbiorczy stanowi załącznik nr 1 do niniejszej umowy.</w:t>
      </w:r>
    </w:p>
    <w:p w:rsidR="0075347A" w:rsidRDefault="0075347A" w:rsidP="0075347A">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650FD1">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A34D9D" w:rsidRDefault="00221A80" w:rsidP="00A34D9D">
      <w:pPr>
        <w:pStyle w:val="Akapitzlist"/>
        <w:jc w:val="both"/>
        <w:rPr>
          <w:sz w:val="24"/>
        </w:rPr>
      </w:pPr>
      <w:r w:rsidRPr="00A1386F">
        <w:rPr>
          <w:sz w:val="24"/>
        </w:rPr>
        <w:t xml:space="preserve">W przypadku wypracowania mniejszej liczby godzin w miesiącu niż </w:t>
      </w:r>
      <w:r w:rsidR="00650FD1">
        <w:rPr>
          <w:sz w:val="24"/>
        </w:rPr>
        <w:t>160</w:t>
      </w:r>
      <w:r w:rsidRPr="00A1386F">
        <w:rPr>
          <w:sz w:val="24"/>
        </w:rPr>
        <w:t xml:space="preserve"> godz. wynagrodzenie winno być wyliczane proporcjonalnie do ilości godzin faktycznie udzielonych świadczeń.</w:t>
      </w:r>
      <w:r w:rsidR="00A34D9D">
        <w:rPr>
          <w:sz w:val="24"/>
        </w:rPr>
        <w:t xml:space="preserve"> Wg wzoru:</w:t>
      </w:r>
    </w:p>
    <w:p w:rsidR="00A34D9D" w:rsidRDefault="00A34D9D" w:rsidP="00A34D9D">
      <w:pPr>
        <w:pStyle w:val="Akapitzlist"/>
        <w:jc w:val="both"/>
        <w:rPr>
          <w:sz w:val="24"/>
        </w:rPr>
      </w:pPr>
    </w:p>
    <w:p w:rsidR="00A34D9D" w:rsidRPr="002F4B3A" w:rsidRDefault="00A34D9D" w:rsidP="00A34D9D">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A34D9D" w:rsidRPr="002F4B3A" w:rsidRDefault="00A34D9D" w:rsidP="00A34D9D">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A34D9D" w:rsidRPr="002F4B3A" w:rsidRDefault="00A34D9D" w:rsidP="00A34D9D">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A34D9D" w:rsidRPr="002F4B3A" w:rsidRDefault="00A34D9D" w:rsidP="00A34D9D">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B85A2C" w:rsidRDefault="00B85A2C"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sidR="006323B8">
        <w:rPr>
          <w:sz w:val="24"/>
        </w:rPr>
        <w:t>Kierownika Kliniki Kardiologii</w:t>
      </w:r>
      <w:bookmarkStart w:id="0" w:name="_GoBack"/>
      <w:bookmarkEnd w:id="0"/>
      <w:r>
        <w:rPr>
          <w:sz w:val="24"/>
        </w:rPr>
        <w:t>.</w:t>
      </w:r>
    </w:p>
    <w:p w:rsidR="00221A80" w:rsidRPr="00B85A2C"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B85A2C" w:rsidRDefault="00B85A2C" w:rsidP="00B85A2C">
      <w:pPr>
        <w:jc w:val="both"/>
        <w:rPr>
          <w:sz w:val="24"/>
        </w:rPr>
      </w:pPr>
    </w:p>
    <w:p w:rsidR="00B85A2C" w:rsidRPr="00957618" w:rsidRDefault="00B85A2C" w:rsidP="00B85A2C">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w:t>
      </w:r>
      <w:r w:rsidR="00797684">
        <w:rPr>
          <w:sz w:val="24"/>
        </w:rPr>
        <w:t>jednomiesięcznego</w:t>
      </w:r>
      <w:r>
        <w:rPr>
          <w:sz w:val="24"/>
        </w:rPr>
        <w:t xml:space="preserve">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B85A2C" w:rsidRDefault="00B85A2C" w:rsidP="00221A80">
      <w:pPr>
        <w:jc w:val="center"/>
        <w:rPr>
          <w:sz w:val="24"/>
        </w:rPr>
      </w:pPr>
    </w:p>
    <w:p w:rsidR="00B85A2C" w:rsidRDefault="00B85A2C"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95B82" w:rsidRDefault="00395B82"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4578AA" w:rsidRDefault="004578AA"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4578AA" w:rsidRDefault="004578AA" w:rsidP="00221A80">
      <w:pPr>
        <w:jc w:val="both"/>
        <w:rPr>
          <w:sz w:val="24"/>
        </w:rPr>
      </w:pPr>
    </w:p>
    <w:p w:rsidR="00B85A2C" w:rsidRDefault="00B85A2C" w:rsidP="00221A80">
      <w:pPr>
        <w:jc w:val="both"/>
        <w:rPr>
          <w:sz w:val="24"/>
        </w:rPr>
      </w:pPr>
    </w:p>
    <w:p w:rsidR="00B85A2C" w:rsidRDefault="00B85A2C" w:rsidP="00221A80">
      <w:pPr>
        <w:jc w:val="both"/>
        <w:rPr>
          <w:sz w:val="24"/>
        </w:rPr>
      </w:pPr>
    </w:p>
    <w:p w:rsidR="00B85A2C" w:rsidRDefault="00B85A2C"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4578AA" w:rsidRDefault="004578AA"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75347A" w:rsidRPr="0075347A" w:rsidRDefault="00221A80" w:rsidP="0075347A">
      <w:pPr>
        <w:rPr>
          <w:sz w:val="24"/>
          <w:szCs w:val="24"/>
        </w:rPr>
      </w:pPr>
      <w:r>
        <w:rPr>
          <w:sz w:val="24"/>
          <w:szCs w:val="24"/>
        </w:rPr>
        <w:t xml:space="preserve">2. </w:t>
      </w:r>
      <w:r w:rsidR="0075347A" w:rsidRPr="0075347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B85A2C" w:rsidRDefault="00B85A2C" w:rsidP="00221A80">
      <w:pPr>
        <w:ind w:firstLine="708"/>
        <w:jc w:val="both"/>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Default="0075347A" w:rsidP="00221A80">
      <w:pPr>
        <w:jc w:val="center"/>
        <w:rPr>
          <w:sz w:val="24"/>
        </w:rPr>
      </w:pPr>
    </w:p>
    <w:p w:rsidR="0075347A" w:rsidRPr="00BA21E4" w:rsidRDefault="0075347A" w:rsidP="0075347A">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Pr>
          <w:b/>
          <w:bCs/>
          <w:sz w:val="22"/>
          <w:szCs w:val="22"/>
        </w:rPr>
        <w:t>Załącznik nr 1</w:t>
      </w: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pPr>
      <w:r w:rsidRPr="00BA21E4">
        <w:t>…………………………………………….</w:t>
      </w:r>
    </w:p>
    <w:p w:rsidR="0075347A" w:rsidRPr="00BA21E4" w:rsidRDefault="0075347A" w:rsidP="0075347A">
      <w:pPr>
        <w:autoSpaceDE w:val="0"/>
        <w:autoSpaceDN w:val="0"/>
        <w:adjustRightInd w:val="0"/>
        <w:ind w:left="397" w:firstLine="397"/>
        <w:rPr>
          <w:i/>
          <w:iCs/>
        </w:rPr>
      </w:pPr>
      <w:r w:rsidRPr="00BA21E4">
        <w:rPr>
          <w:i/>
          <w:iCs/>
        </w:rPr>
        <w:t>Komendant</w:t>
      </w:r>
    </w:p>
    <w:p w:rsidR="0075347A" w:rsidRPr="00BA21E4" w:rsidRDefault="0075347A" w:rsidP="0075347A">
      <w:pPr>
        <w:autoSpaceDE w:val="0"/>
        <w:autoSpaceDN w:val="0"/>
        <w:adjustRightInd w:val="0"/>
        <w:rPr>
          <w:i/>
          <w:iCs/>
        </w:rPr>
      </w:pPr>
      <w:r w:rsidRPr="00BA21E4">
        <w:rPr>
          <w:i/>
          <w:iCs/>
        </w:rPr>
        <w:t>4 Wojskowego Szpitala Klinicznego</w:t>
      </w:r>
    </w:p>
    <w:p w:rsidR="0075347A" w:rsidRPr="00BA21E4" w:rsidRDefault="0075347A" w:rsidP="0075347A">
      <w:pPr>
        <w:autoSpaceDE w:val="0"/>
        <w:autoSpaceDN w:val="0"/>
        <w:adjustRightInd w:val="0"/>
        <w:ind w:firstLine="397"/>
        <w:rPr>
          <w:i/>
          <w:iCs/>
        </w:rPr>
      </w:pPr>
      <w:r w:rsidRPr="00BA21E4">
        <w:rPr>
          <w:i/>
          <w:iCs/>
        </w:rPr>
        <w:t>z Polikliniką SP ZOZ</w:t>
      </w:r>
    </w:p>
    <w:p w:rsidR="0075347A" w:rsidRPr="00BA21E4" w:rsidRDefault="0075347A" w:rsidP="0075347A">
      <w:pPr>
        <w:jc w:val="center"/>
        <w:rPr>
          <w:sz w:val="24"/>
          <w:szCs w:val="24"/>
        </w:rPr>
      </w:pPr>
    </w:p>
    <w:p w:rsidR="0075347A" w:rsidRPr="00BA21E4" w:rsidRDefault="0075347A" w:rsidP="0075347A">
      <w:pPr>
        <w:jc w:val="center"/>
      </w:pPr>
      <w:r w:rsidRPr="00BA21E4">
        <w:t xml:space="preserve">PROTOKÓŁ </w:t>
      </w:r>
    </w:p>
    <w:p w:rsidR="0075347A" w:rsidRPr="00BA21E4" w:rsidRDefault="0075347A" w:rsidP="0075347A">
      <w:pPr>
        <w:jc w:val="center"/>
      </w:pPr>
      <w:r w:rsidRPr="00BA21E4">
        <w:t>zdania i objęcia obowiązków na stanowisku służbowym</w:t>
      </w:r>
    </w:p>
    <w:p w:rsidR="0075347A" w:rsidRPr="00BA21E4" w:rsidRDefault="0075347A" w:rsidP="0075347A">
      <w:pPr>
        <w:jc w:val="center"/>
      </w:pPr>
    </w:p>
    <w:p w:rsidR="0075347A" w:rsidRPr="00BA21E4" w:rsidRDefault="0075347A" w:rsidP="0075347A">
      <w:pPr>
        <w:jc w:val="center"/>
      </w:pPr>
      <w:r w:rsidRPr="00BA21E4">
        <w:t>…………………………………………………………………………………………………</w:t>
      </w:r>
    </w:p>
    <w:p w:rsidR="0075347A" w:rsidRPr="00BA21E4" w:rsidRDefault="0075347A" w:rsidP="0075347A">
      <w:pPr>
        <w:jc w:val="center"/>
        <w:rPr>
          <w:sz w:val="16"/>
          <w:szCs w:val="16"/>
        </w:rPr>
      </w:pPr>
      <w:r w:rsidRPr="00BA21E4">
        <w:rPr>
          <w:sz w:val="16"/>
          <w:szCs w:val="16"/>
        </w:rPr>
        <w:t>(nazwa stanowiska)</w:t>
      </w:r>
    </w:p>
    <w:p w:rsidR="0075347A" w:rsidRPr="00BA21E4" w:rsidRDefault="0075347A" w:rsidP="0075347A">
      <w:pPr>
        <w:jc w:val="center"/>
        <w:rPr>
          <w:sz w:val="24"/>
          <w:szCs w:val="24"/>
        </w:rPr>
      </w:pPr>
    </w:p>
    <w:p w:rsidR="0075347A" w:rsidRPr="00BA21E4" w:rsidRDefault="0075347A" w:rsidP="0075347A">
      <w:pPr>
        <w:jc w:val="center"/>
      </w:pP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Zdający ……………………………………………………………………………….</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contextualSpacing/>
        <w:rPr>
          <w:rFonts w:eastAsia="ヒラギノ角ゴ Pro W3"/>
          <w:color w:val="000000"/>
          <w:sz w:val="24"/>
          <w:szCs w:val="24"/>
        </w:rPr>
      </w:pPr>
      <w:r w:rsidRPr="00BA21E4">
        <w:rPr>
          <w:rFonts w:eastAsia="ヒラギノ角ゴ Pro W3"/>
          <w:color w:val="000000"/>
        </w:rPr>
        <w:t>Obejmujący……………………………………………………………………………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75347A" w:rsidRPr="00BA21E4" w:rsidRDefault="0075347A" w:rsidP="0075347A">
      <w:pPr>
        <w:ind w:left="720"/>
        <w:contextualSpacing/>
        <w:rPr>
          <w:rFonts w:eastAsia="ヒラギノ角ゴ Pro W3"/>
          <w:color w:val="000000"/>
        </w:rPr>
      </w:pPr>
      <w:r w:rsidRPr="00BA21E4">
        <w:rPr>
          <w:rFonts w:eastAsia="ヒラギノ角ゴ Pro W3"/>
          <w:color w:val="000000"/>
        </w:rPr>
        <w:t>Przewodniczący:……………………………………………………………………….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720"/>
        <w:contextualSpacing/>
        <w:rPr>
          <w:rFonts w:eastAsia="ヒラギノ角ゴ Pro W3"/>
          <w:color w:val="000000"/>
          <w:sz w:val="24"/>
          <w:szCs w:val="24"/>
        </w:rPr>
      </w:pPr>
      <w:r w:rsidRPr="00BA21E4">
        <w:rPr>
          <w:rFonts w:eastAsia="ヒラギノ角ゴ Pro W3"/>
          <w:color w:val="000000"/>
        </w:rPr>
        <w:t>Członkowie:…………………………………………………………………………….</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2160"/>
        <w:contextualSpacing/>
        <w:rPr>
          <w:rFonts w:eastAsia="ヒラギノ角ゴ Pro W3"/>
          <w:color w:val="000000"/>
          <w:sz w:val="24"/>
          <w:szCs w:val="24"/>
        </w:rPr>
      </w:pPr>
      <w:r w:rsidRPr="00BA21E4">
        <w:rPr>
          <w:rFonts w:eastAsia="ヒラギノ角ゴ Pro W3"/>
          <w:color w:val="000000"/>
        </w:rPr>
        <w:t>….……………………………………………………………………….</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Wnioski Komisji*</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75347A" w:rsidRPr="00BA21E4" w:rsidRDefault="0075347A" w:rsidP="0075347A">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Sprawozdanie z realizacji zadań inwestycyjnych i zakupowych przewidzianych dla jednostki lub komórki organizacyjnej ………………………………………………...</w:t>
      </w:r>
    </w:p>
    <w:p w:rsidR="0075347A" w:rsidRPr="00BA21E4" w:rsidRDefault="0075347A" w:rsidP="0075347A">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 xml:space="preserve">Przekazania obowiązków dokonano w dniu ……………………………..20… r.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Podpisy Komisji* : Przewodniczący ……………………………………………….</w:t>
      </w:r>
    </w:p>
    <w:p w:rsidR="0075347A" w:rsidRPr="00B85A2C" w:rsidRDefault="0075347A" w:rsidP="0075347A">
      <w:pPr>
        <w:spacing w:line="360" w:lineRule="auto"/>
        <w:ind w:left="2552"/>
        <w:rPr>
          <w:sz w:val="24"/>
          <w:szCs w:val="24"/>
        </w:rPr>
      </w:pPr>
      <w:r w:rsidRPr="00B85A2C">
        <w:rPr>
          <w:sz w:val="24"/>
          <w:szCs w:val="24"/>
        </w:rPr>
        <w:t xml:space="preserve">  Członkowie ………………………………………………….….</w:t>
      </w:r>
    </w:p>
    <w:p w:rsidR="0075347A" w:rsidRPr="00B85A2C" w:rsidRDefault="0075347A" w:rsidP="0075347A">
      <w:pPr>
        <w:spacing w:line="360" w:lineRule="auto"/>
        <w:ind w:left="3686"/>
        <w:rPr>
          <w:sz w:val="24"/>
          <w:szCs w:val="24"/>
        </w:rPr>
      </w:pPr>
      <w:r w:rsidRPr="00B85A2C">
        <w:rPr>
          <w:sz w:val="24"/>
          <w:szCs w:val="24"/>
        </w:rPr>
        <w:t xml:space="preserve">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Uwagi zdającego i obejmującego obowiązki na stanowisku służbowym ………..……………………………………………………………………..……………………………………………………………………………………………………</w:t>
      </w:r>
    </w:p>
    <w:p w:rsidR="0075347A" w:rsidRPr="00B85A2C" w:rsidRDefault="0075347A" w:rsidP="0075347A">
      <w:pPr>
        <w:rPr>
          <w:sz w:val="24"/>
          <w:szCs w:val="24"/>
        </w:rPr>
      </w:pPr>
    </w:p>
    <w:tbl>
      <w:tblPr>
        <w:tblW w:w="0" w:type="auto"/>
        <w:tblInd w:w="108" w:type="dxa"/>
        <w:tblLayout w:type="fixed"/>
        <w:tblLook w:val="04A0" w:firstRow="1" w:lastRow="0" w:firstColumn="1" w:lastColumn="0" w:noHBand="0" w:noVBand="1"/>
      </w:tblPr>
      <w:tblGrid>
        <w:gridCol w:w="3096"/>
        <w:gridCol w:w="3096"/>
        <w:gridCol w:w="3096"/>
      </w:tblGrid>
      <w:tr w:rsidR="0075347A" w:rsidRPr="00B85A2C" w:rsidTr="0075347A">
        <w:trPr>
          <w:trHeight w:val="1154"/>
        </w:trPr>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zdającego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……………………………………podpis obejmującego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bezpośredniego przełożonego</w:t>
            </w:r>
          </w:p>
        </w:tc>
      </w:tr>
    </w:tbl>
    <w:p w:rsidR="0075347A" w:rsidRPr="00B85A2C" w:rsidRDefault="0075347A" w:rsidP="0075347A">
      <w:pPr>
        <w:rPr>
          <w:sz w:val="12"/>
          <w:szCs w:val="12"/>
          <w:lang w:eastAsia="pl-PL"/>
        </w:rPr>
      </w:pPr>
    </w:p>
    <w:p w:rsidR="0075347A" w:rsidRPr="00B85A2C" w:rsidRDefault="0075347A" w:rsidP="0075347A">
      <w:pPr>
        <w:rPr>
          <w:sz w:val="12"/>
          <w:szCs w:val="12"/>
        </w:rPr>
      </w:pPr>
    </w:p>
    <w:p w:rsidR="0075347A" w:rsidRPr="00B85A2C" w:rsidRDefault="0075347A" w:rsidP="0075347A">
      <w:r w:rsidRPr="00B85A2C">
        <w:t>*dotyczy tylko komisyjnego przekazania obowiązków</w:t>
      </w:r>
    </w:p>
    <w:p w:rsidR="0075347A" w:rsidRPr="00BA21E4" w:rsidRDefault="0075347A" w:rsidP="0075347A">
      <w:pPr>
        <w:jc w:val="center"/>
        <w:rPr>
          <w:sz w:val="24"/>
        </w:rPr>
      </w:pPr>
    </w:p>
    <w:p w:rsidR="0075347A" w:rsidRDefault="0075347A" w:rsidP="0075347A">
      <w:pPr>
        <w:jc w:val="center"/>
      </w:pPr>
    </w:p>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Pr="004578AA" w:rsidRDefault="0075347A" w:rsidP="0075347A">
      <w:pPr>
        <w:autoSpaceDE w:val="0"/>
        <w:autoSpaceDN w:val="0"/>
        <w:adjustRightInd w:val="0"/>
        <w:jc w:val="right"/>
      </w:pPr>
      <w:r w:rsidRPr="004578AA">
        <w:rPr>
          <w:b/>
          <w:sz w:val="24"/>
          <w:szCs w:val="24"/>
        </w:rPr>
        <w:t>Załącznik nr 2 do umowy</w:t>
      </w:r>
      <w:r w:rsidRPr="004578AA">
        <w:t xml:space="preserve">  (Załącznik do decyzji Nr 145/MON</w:t>
      </w:r>
    </w:p>
    <w:p w:rsidR="0075347A" w:rsidRPr="004578AA" w:rsidRDefault="0075347A" w:rsidP="0075347A">
      <w:pPr>
        <w:autoSpaceDE w:val="0"/>
        <w:autoSpaceDN w:val="0"/>
        <w:adjustRightInd w:val="0"/>
        <w:jc w:val="right"/>
      </w:pPr>
      <w:r w:rsidRPr="004578AA">
        <w:t>Ministra Obrony Narodowej</w:t>
      </w:r>
    </w:p>
    <w:p w:rsidR="0075347A" w:rsidRPr="004578AA" w:rsidRDefault="0075347A" w:rsidP="0075347A">
      <w:pPr>
        <w:autoSpaceDE w:val="0"/>
        <w:autoSpaceDN w:val="0"/>
        <w:adjustRightInd w:val="0"/>
        <w:jc w:val="right"/>
      </w:pPr>
      <w:r w:rsidRPr="004578AA">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 xml:space="preserve">4. Dyrektor Biura do Spraw Procedur Antykorupcyjnych zamieszcza opinię </w:t>
      </w:r>
      <w:r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t>…………………..</w:t>
      </w:r>
    </w:p>
    <w:p w:rsidR="0075347A" w:rsidRPr="004578AA" w:rsidRDefault="0075347A" w:rsidP="0075347A">
      <w:pPr>
        <w:autoSpaceDE w:val="0"/>
        <w:autoSpaceDN w:val="0"/>
        <w:adjustRightInd w:val="0"/>
        <w:ind w:left="4248" w:firstLine="708"/>
      </w:pPr>
      <w:r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Pr="004578AA" w:rsidRDefault="0075347A"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82" w:rsidRDefault="00395B82">
      <w:r>
        <w:separator/>
      </w:r>
    </w:p>
  </w:endnote>
  <w:endnote w:type="continuationSeparator" w:id="0">
    <w:p w:rsidR="00395B82" w:rsidRDefault="0039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pPr>
      <w:pStyle w:val="Stopka"/>
      <w:jc w:val="center"/>
    </w:pPr>
    <w:r>
      <w:fldChar w:fldCharType="begin"/>
    </w:r>
    <w:r>
      <w:instrText xml:space="preserve"> PAGE </w:instrText>
    </w:r>
    <w:r>
      <w:fldChar w:fldCharType="separate"/>
    </w:r>
    <w:r w:rsidR="006323B8">
      <w:rPr>
        <w:noProof/>
      </w:rPr>
      <w:t>5</w:t>
    </w:r>
    <w:r>
      <w:fldChar w:fldCharType="end"/>
    </w:r>
  </w:p>
  <w:p w:rsidR="00395B82" w:rsidRDefault="00395B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82" w:rsidRDefault="00395B82">
      <w:r>
        <w:separator/>
      </w:r>
    </w:p>
  </w:footnote>
  <w:footnote w:type="continuationSeparator" w:id="0">
    <w:p w:rsidR="00395B82" w:rsidRDefault="00395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1"/>
  </w:num>
  <w:num w:numId="24">
    <w:abstractNumId w:val="6"/>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0A189B"/>
    <w:rsid w:val="002204DA"/>
    <w:rsid w:val="00221A80"/>
    <w:rsid w:val="0035371D"/>
    <w:rsid w:val="00395B82"/>
    <w:rsid w:val="004578AA"/>
    <w:rsid w:val="0055190B"/>
    <w:rsid w:val="006323B8"/>
    <w:rsid w:val="00650FD1"/>
    <w:rsid w:val="0075347A"/>
    <w:rsid w:val="007870CA"/>
    <w:rsid w:val="00797684"/>
    <w:rsid w:val="0094467B"/>
    <w:rsid w:val="00A1386F"/>
    <w:rsid w:val="00A34D9D"/>
    <w:rsid w:val="00B82BF7"/>
    <w:rsid w:val="00B85072"/>
    <w:rsid w:val="00B85A2C"/>
    <w:rsid w:val="00BC48F5"/>
    <w:rsid w:val="00CD2EDC"/>
    <w:rsid w:val="00CE527E"/>
    <w:rsid w:val="00CF46D5"/>
    <w:rsid w:val="00D45342"/>
    <w:rsid w:val="00D54DF7"/>
    <w:rsid w:val="00E7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C32D"/>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17</Pages>
  <Words>6684</Words>
  <Characters>40110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16</cp:revision>
  <dcterms:created xsi:type="dcterms:W3CDTF">2017-02-28T10:02:00Z</dcterms:created>
  <dcterms:modified xsi:type="dcterms:W3CDTF">2018-01-04T10:57:00Z</dcterms:modified>
</cp:coreProperties>
</file>