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FC" w:rsidRPr="003F1BDD" w:rsidRDefault="00795CFC" w:rsidP="00795CFC">
      <w:pPr>
        <w:jc w:val="right"/>
      </w:pPr>
      <w:r w:rsidRPr="003F1BDD">
        <w:rPr>
          <w:b/>
          <w:snapToGrid w:val="0"/>
        </w:rPr>
        <w:t>Załącznik nr 3</w:t>
      </w:r>
    </w:p>
    <w:p w:rsidR="00795CFC" w:rsidRPr="003F1BDD" w:rsidRDefault="00795CFC" w:rsidP="00795C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 w:rsidRPr="003F1BDD">
        <w:rPr>
          <w:b/>
          <w:sz w:val="22"/>
          <w:szCs w:val="22"/>
        </w:rPr>
        <w:t>Analizator główny.</w:t>
      </w:r>
    </w:p>
    <w:p w:rsidR="00795CFC" w:rsidRPr="003F1BDD" w:rsidRDefault="00795CFC" w:rsidP="00795C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 w:rsidRPr="003F1BDD">
        <w:rPr>
          <w:b/>
          <w:sz w:val="22"/>
          <w:szCs w:val="22"/>
        </w:rPr>
        <w:t>Analizator pomocniczy (</w:t>
      </w:r>
      <w:proofErr w:type="spellStart"/>
      <w:r w:rsidRPr="003F1BDD">
        <w:rPr>
          <w:b/>
          <w:sz w:val="22"/>
          <w:szCs w:val="22"/>
        </w:rPr>
        <w:t>back</w:t>
      </w:r>
      <w:proofErr w:type="spellEnd"/>
      <w:r w:rsidRPr="003F1BDD">
        <w:rPr>
          <w:b/>
          <w:sz w:val="22"/>
          <w:szCs w:val="22"/>
        </w:rPr>
        <w:t xml:space="preserve"> </w:t>
      </w:r>
      <w:proofErr w:type="spellStart"/>
      <w:r w:rsidRPr="003F1BDD">
        <w:rPr>
          <w:b/>
          <w:sz w:val="22"/>
          <w:szCs w:val="22"/>
        </w:rPr>
        <w:t>up</w:t>
      </w:r>
      <w:proofErr w:type="spellEnd"/>
      <w:r w:rsidRPr="003F1BDD">
        <w:rPr>
          <w:b/>
          <w:sz w:val="22"/>
          <w:szCs w:val="22"/>
        </w:rPr>
        <w:t>)</w:t>
      </w:r>
    </w:p>
    <w:p w:rsidR="00795CFC" w:rsidRPr="003F1BDD" w:rsidRDefault="00795CFC" w:rsidP="00795CFC">
      <w:pPr>
        <w:rPr>
          <w:b/>
          <w:sz w:val="22"/>
          <w:szCs w:val="22"/>
        </w:rPr>
      </w:pPr>
      <w:r w:rsidRPr="003F1BDD">
        <w:rPr>
          <w:b/>
          <w:sz w:val="22"/>
          <w:szCs w:val="22"/>
        </w:rPr>
        <w:t>1. WYMAGANIA TECHNICZNE/GRANICZNE ( PARAMETRY BEZWZGLĘDNIE WYMAGANE)</w:t>
      </w:r>
    </w:p>
    <w:p w:rsidR="00795CFC" w:rsidRDefault="00795CFC" w:rsidP="00795CFC">
      <w:pPr>
        <w:rPr>
          <w:b/>
          <w:sz w:val="22"/>
          <w:szCs w:val="22"/>
        </w:rPr>
      </w:pPr>
      <w:r w:rsidRPr="003F1BDD">
        <w:rPr>
          <w:b/>
          <w:sz w:val="22"/>
          <w:szCs w:val="22"/>
        </w:rPr>
        <w:t>- nie spełnienie któregoś z nich spowoduje odrzucenie oferty</w:t>
      </w:r>
    </w:p>
    <w:p w:rsidR="00795CFC" w:rsidRPr="003F1BDD" w:rsidRDefault="00795CFC" w:rsidP="00795CFC">
      <w:pPr>
        <w:rPr>
          <w:b/>
          <w:sz w:val="22"/>
          <w:szCs w:val="22"/>
        </w:rPr>
      </w:pPr>
    </w:p>
    <w:p w:rsidR="00795CFC" w:rsidRPr="003F1BDD" w:rsidRDefault="00795CFC" w:rsidP="00795CFC">
      <w:pPr>
        <w:spacing w:after="120" w:line="360" w:lineRule="auto"/>
        <w:rPr>
          <w:b/>
          <w:sz w:val="22"/>
          <w:szCs w:val="22"/>
          <w:u w:val="single"/>
        </w:rPr>
      </w:pPr>
      <w:r w:rsidRPr="003F1BDD">
        <w:rPr>
          <w:b/>
          <w:sz w:val="22"/>
          <w:szCs w:val="22"/>
          <w:u w:val="single"/>
        </w:rPr>
        <w:t>I.  ANALIZATOR GŁÓWNY I</w:t>
      </w:r>
    </w:p>
    <w:p w:rsidR="00795CFC" w:rsidRPr="003F1BDD" w:rsidRDefault="00795CFC" w:rsidP="00795CFC">
      <w:pPr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3F1BDD">
        <w:rPr>
          <w:rFonts w:eastAsia="Calibri"/>
          <w:sz w:val="22"/>
          <w:szCs w:val="22"/>
          <w:lang w:eastAsia="en-US"/>
        </w:rPr>
        <w:t>Urządzenie typ...................................   Rok produkcji....................................  nie wcześniej niż  201</w:t>
      </w:r>
      <w:r>
        <w:rPr>
          <w:rFonts w:eastAsia="Calibri"/>
          <w:sz w:val="22"/>
          <w:szCs w:val="22"/>
          <w:lang w:eastAsia="en-US"/>
        </w:rPr>
        <w:t>1</w:t>
      </w:r>
      <w:r w:rsidRPr="003F1BDD">
        <w:rPr>
          <w:rFonts w:eastAsia="Calibri"/>
          <w:sz w:val="22"/>
          <w:szCs w:val="22"/>
          <w:lang w:eastAsia="en-US"/>
        </w:rPr>
        <w:t>r.</w:t>
      </w:r>
    </w:p>
    <w:p w:rsidR="00795CFC" w:rsidRPr="003F1BDD" w:rsidRDefault="00795CFC" w:rsidP="00795CFC">
      <w:pPr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3F1BDD">
        <w:rPr>
          <w:rFonts w:eastAsia="Calibri"/>
          <w:sz w:val="22"/>
          <w:szCs w:val="22"/>
          <w:lang w:eastAsia="en-US"/>
        </w:rPr>
        <w:t>Producent/ Firma:...............................   Kraj pochodzenia ..............................</w:t>
      </w:r>
    </w:p>
    <w:p w:rsidR="00795CFC" w:rsidRDefault="00795CFC" w:rsidP="00795CFC">
      <w:pPr>
        <w:rPr>
          <w:b/>
          <w:i/>
          <w:sz w:val="20"/>
          <w:szCs w:val="20"/>
        </w:rPr>
      </w:pPr>
      <w:r w:rsidRPr="00554379">
        <w:rPr>
          <w:b/>
          <w:i/>
          <w:sz w:val="20"/>
          <w:szCs w:val="20"/>
        </w:rPr>
        <w:t>*Odpowiedź NIE powoduje odrzucenie oferty</w:t>
      </w:r>
    </w:p>
    <w:p w:rsidR="00795CFC" w:rsidRDefault="00795CFC" w:rsidP="00795CFC">
      <w:pPr>
        <w:rPr>
          <w:b/>
          <w:i/>
          <w:sz w:val="20"/>
          <w:szCs w:val="20"/>
        </w:rPr>
      </w:pPr>
      <w:r w:rsidRPr="002E2D6C">
        <w:rPr>
          <w:b/>
          <w:i/>
          <w:sz w:val="20"/>
          <w:szCs w:val="20"/>
        </w:rPr>
        <w:t xml:space="preserve">** Wykonawca </w:t>
      </w:r>
      <w:r>
        <w:rPr>
          <w:b/>
          <w:i/>
          <w:sz w:val="20"/>
          <w:szCs w:val="20"/>
        </w:rPr>
        <w:t xml:space="preserve">jednocześnie po podpisaniu umowy </w:t>
      </w:r>
      <w:r w:rsidRPr="002E2D6C">
        <w:rPr>
          <w:b/>
          <w:i/>
          <w:sz w:val="20"/>
          <w:szCs w:val="20"/>
        </w:rPr>
        <w:t xml:space="preserve">zobowiązany jest dostarczyć </w:t>
      </w:r>
      <w:r>
        <w:rPr>
          <w:b/>
          <w:i/>
          <w:sz w:val="20"/>
          <w:szCs w:val="20"/>
        </w:rPr>
        <w:t xml:space="preserve">wraz z analizatorem wskazane dokumenty </w:t>
      </w:r>
      <w:r w:rsidRPr="002E2D6C">
        <w:rPr>
          <w:b/>
          <w:i/>
          <w:sz w:val="20"/>
          <w:szCs w:val="20"/>
        </w:rPr>
        <w:t>zgodnie z § 2 ust. 4 wzoru umowy</w:t>
      </w:r>
    </w:p>
    <w:tbl>
      <w:tblPr>
        <w:tblW w:w="15584" w:type="dxa"/>
        <w:jc w:val="center"/>
        <w:tblInd w:w="-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"/>
        <w:gridCol w:w="362"/>
        <w:gridCol w:w="8944"/>
        <w:gridCol w:w="547"/>
        <w:gridCol w:w="4341"/>
        <w:gridCol w:w="549"/>
      </w:tblGrid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F1BDD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F1BDD">
              <w:rPr>
                <w:b/>
                <w:sz w:val="22"/>
                <w:szCs w:val="22"/>
              </w:rPr>
              <w:t>OPIS  WYMAGANEGO  PARAMETRU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Default="00795CFC" w:rsidP="004A65E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Spełnienie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warunku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95CFC" w:rsidRPr="003F1BDD" w:rsidRDefault="00795CFC" w:rsidP="004A65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(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)</w:t>
            </w:r>
          </w:p>
          <w:p w:rsidR="00795CFC" w:rsidRPr="003F1BDD" w:rsidRDefault="00795CFC" w:rsidP="004A65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4379">
              <w:rPr>
                <w:b/>
                <w:i/>
                <w:sz w:val="20"/>
                <w:szCs w:val="20"/>
                <w:lang w:val="en-US"/>
              </w:rPr>
              <w:t>TAK/NIE</w:t>
            </w:r>
            <w:r w:rsidRPr="003F1BDD">
              <w:rPr>
                <w:b/>
                <w:sz w:val="20"/>
                <w:szCs w:val="20"/>
                <w:lang w:val="en-US"/>
              </w:rPr>
              <w:t>*</w:t>
            </w:r>
          </w:p>
          <w:p w:rsidR="00795CFC" w:rsidRPr="003F1BDD" w:rsidRDefault="00795CFC" w:rsidP="004A65E5">
            <w:pPr>
              <w:jc w:val="center"/>
              <w:rPr>
                <w:b/>
                <w:sz w:val="22"/>
                <w:szCs w:val="22"/>
              </w:rPr>
            </w:pPr>
            <w:r w:rsidRPr="003F1BDD">
              <w:rPr>
                <w:b/>
                <w:sz w:val="20"/>
                <w:szCs w:val="20"/>
                <w:lang w:val="en-US"/>
              </w:rPr>
              <w:t xml:space="preserve"> nr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strony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materiałach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informacyjnych</w:t>
            </w:r>
            <w:proofErr w:type="spellEnd"/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</w:t>
            </w:r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Analizator o wymiarach max.: szerokość </w:t>
            </w:r>
            <w:smartTag w:uri="urn:schemas-microsoft-com:office:smarttags" w:element="metricconverter">
              <w:smartTagPr>
                <w:attr w:name="ProductID" w:val="207 cm"/>
              </w:smartTagPr>
              <w:r w:rsidRPr="00B62C9C">
                <w:rPr>
                  <w:sz w:val="20"/>
                  <w:szCs w:val="20"/>
                  <w:lang w:val="pl-PL"/>
                </w:rPr>
                <w:t>207 cm</w:t>
              </w:r>
            </w:smartTag>
            <w:r w:rsidRPr="00B62C9C">
              <w:rPr>
                <w:sz w:val="20"/>
                <w:szCs w:val="20"/>
                <w:lang w:val="pl-PL"/>
              </w:rPr>
              <w:t xml:space="preserve"> x głębokość </w:t>
            </w:r>
            <w:smartTag w:uri="urn:schemas-microsoft-com:office:smarttags" w:element="metricconverter">
              <w:smartTagPr>
                <w:attr w:name="ProductID" w:val="85 cm"/>
              </w:smartTagPr>
              <w:r w:rsidRPr="00B62C9C">
                <w:rPr>
                  <w:sz w:val="20"/>
                  <w:szCs w:val="20"/>
                  <w:lang w:val="pl-PL"/>
                </w:rPr>
                <w:t>85 cm</w:t>
              </w:r>
            </w:smartTag>
            <w:r w:rsidRPr="00B62C9C">
              <w:rPr>
                <w:sz w:val="20"/>
                <w:szCs w:val="20"/>
                <w:lang w:val="pl-PL"/>
              </w:rPr>
              <w:t xml:space="preserve"> x wysokości </w:t>
            </w:r>
            <w:smartTag w:uri="urn:schemas-microsoft-com:office:smarttags" w:element="metricconverter">
              <w:smartTagPr>
                <w:attr w:name="ProductID" w:val="123 cm"/>
              </w:smartTagPr>
              <w:r w:rsidRPr="00B62C9C">
                <w:rPr>
                  <w:sz w:val="20"/>
                  <w:szCs w:val="20"/>
                  <w:lang w:val="pl-PL"/>
                </w:rPr>
                <w:t>123 cm</w:t>
              </w:r>
            </w:smartTag>
            <w:r w:rsidRPr="00B62C9C">
              <w:rPr>
                <w:sz w:val="20"/>
                <w:szCs w:val="20"/>
                <w:lang w:val="pl-PL"/>
              </w:rPr>
              <w:t xml:space="preserve"> (bez monitora)- z tolerancją +/- 3%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</w:t>
            </w:r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Analizator w pełni automatyczny, wieloparametrowy pracujący w trybie swobodnego dostępu ”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random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acces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>”, „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batch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>” i „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stat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>” z wykorzystaniem tzw. mokrej chemii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</w:t>
            </w:r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Całodobowa gotowość do pracy.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4</w:t>
            </w:r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Zastosowanie kuwet jednorazowego użytku bez układu myjącego.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5</w:t>
            </w:r>
          </w:p>
        </w:tc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Ciągłe dostawianie próbek pacjenta, oznaczenia  z różnego rodzaju materiału biologicznego: surowicy, osocza, krwi pełnej, moczu, płynu mózgowo-rdzeniowego i innych płynów.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6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Analizator umożliwia oznaczanie wszystkich parametrów wyszczególnionych w załączniku cenowym nr 2. Zaoferowane odczynniki o metodykach także w języku polskim.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7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Metoda oznaczeń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Troponiny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I spełniająca wymagania międzynarodowych towarzystw kardiologicznych (CV% dla wartości stężenia dla 99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percentyla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zdrowej populacji ≤10)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8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Wydajność analizatora minimum 420 oznaczeń/godzinę (bez ISE).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9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Analizator umożliwia wykonanie jednocześnie badań biochemicznych i immunochemicznych z jednej próbki bez konieczności jej ręcznego przenoszenia między częścią biochemiczną i immunochemiczną.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10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Zakresy pomiarowe w próbkach bez rozcieńczenia: TNI min. do 40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ng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>/ml, NTPBNP min. do 35 000pg/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ml</w:t>
            </w:r>
            <w:r>
              <w:rPr>
                <w:sz w:val="20"/>
                <w:szCs w:val="20"/>
                <w:lang w:val="pl-PL"/>
              </w:rPr>
              <w:t>.</w:t>
            </w:r>
            <w:r w:rsidRPr="00B62C9C">
              <w:rPr>
                <w:sz w:val="20"/>
                <w:szCs w:val="20"/>
                <w:lang w:val="pl-PL"/>
              </w:rPr>
              <w:t>Po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przekroczeniu zakresu pomiarowego analizator umożliwia oznaczenia z  uwzględnieniem rozcieńczenia.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11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Możliwość pracy systemu bez stacji uzdatniania wody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ind w:left="34"/>
            </w:pPr>
            <w:r w:rsidRPr="00B62C9C">
              <w:t>Zużycie wody: maks. 5 litrów/godz. przy maksymalnym obciążeniu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13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dstrike/>
              </w:rPr>
            </w:pPr>
            <w:r w:rsidRPr="00B62C9C">
              <w:t xml:space="preserve">Uzupełnianie odczynników bez przerywania pracy aparatu (bez zmiany trybu pracy na </w:t>
            </w:r>
            <w:proofErr w:type="spellStart"/>
            <w:r w:rsidRPr="00B62C9C">
              <w:t>standby</w:t>
            </w:r>
            <w:proofErr w:type="spellEnd"/>
            <w:r w:rsidRPr="00B62C9C">
              <w:t>, pauza itp.)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14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Wbudowany, wewnętrzny </w:t>
            </w:r>
            <w:r w:rsidRPr="00B6046C">
              <w:rPr>
                <w:sz w:val="20"/>
                <w:szCs w:val="20"/>
                <w:lang w:val="pl-PL"/>
              </w:rPr>
              <w:t>czytnik kodów paskowych</w:t>
            </w:r>
            <w:r w:rsidRPr="00B62C9C">
              <w:rPr>
                <w:sz w:val="20"/>
                <w:szCs w:val="20"/>
                <w:lang w:val="pl-PL"/>
              </w:rPr>
              <w:t xml:space="preserve"> dla probówek pacjenta oraz odczynników.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15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Odczynniki gotowe do użycia lub automatycznie przygotowywane przez analizator.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16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Chłodzone odczynniki w analizatorze we wbudowanej lodówce min. 40 pozycji. Temp. lodówki </w:t>
            </w:r>
          </w:p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2-8 </w:t>
            </w:r>
            <w:smartTag w:uri="urn:schemas-microsoft-com:office:smarttags" w:element="metricconverter">
              <w:smartTagPr>
                <w:attr w:name="ProductID" w:val="0C"/>
              </w:smartTagPr>
              <w:r w:rsidRPr="00B62C9C">
                <w:rPr>
                  <w:sz w:val="20"/>
                  <w:szCs w:val="20"/>
                  <w:vertAlign w:val="superscript"/>
                  <w:lang w:val="pl-PL"/>
                </w:rPr>
                <w:t>0</w:t>
              </w:r>
              <w:r w:rsidRPr="00B62C9C">
                <w:rPr>
                  <w:sz w:val="20"/>
                  <w:szCs w:val="20"/>
                  <w:lang w:val="pl-PL"/>
                </w:rPr>
                <w:t>C</w:t>
              </w:r>
            </w:smartTag>
            <w:r w:rsidRPr="00B62C9C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17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Trwałość odczynników na pokładzie minimum 30 dni.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18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Automatyczne monitorowanie w czasie rzeczywistym bieżącego zużycia odczynnika.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19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Możliwość załadowania do analizatora minimum dwóch różnych serii odczynnika jednej metody oraz możliwość ich jednoczesnego kalibrowania i używania.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trHeight w:val="353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20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ind w:left="34"/>
            </w:pPr>
            <w:r w:rsidRPr="00B62C9C">
              <w:t xml:space="preserve">Okres kalibracji dla jednej </w:t>
            </w:r>
            <w:r w:rsidRPr="00621DC2">
              <w:t>serii - min. 30- 60 dni</w:t>
            </w:r>
            <w:r w:rsidRPr="00B62C9C">
              <w:t xml:space="preserve"> dla parametrów biochemicznych,  min. 21 dni dla parametrów immunochemicznych, możliwość wykonania kalibracji także w trakcie rutynowej pracy.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21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Analizator pracujący z wykorzystaniem kubeczków i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mikrokubków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o pojemności 0,5 do 2,5 oraz probówek pierwotnych typu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Sarstedt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i BD o różnej wielkości jednocześnie na pokładzie (5 ml, </w:t>
            </w:r>
          </w:p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7 ml, 10ml, dopuszczalne adaptery) z możliwością pracy z kodami i bez.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22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Max objętość przestrzeni martwej próbki w kubeczku nie większa niż 40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μL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23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System ciągłego ładowania próbek.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24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Wykonywanie prób pilnych bez przerywania bieżącej pracy analizatora.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25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Wymagany detektor poziomu płynów (odczynników, próbek, zlewek) oraz detektor skrzepu.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26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Wykrywanie próbek zawierających hemolizę, lipemię,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bilirubinemię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bez konieczności stosowania dodatkowych odczynników.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27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Kontrola jakości w czasie rzeczywistym i na zlecenie operatora.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28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Wbudowany system kontroli jakości badań wykorzystujący reguły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Westgarda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oraz analizy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Levey-Jeningsa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z opcją statystyczną i graficzną, z możliwością archiwizowania wyników w pamięci analizatora i na zewnętrznych nośnikach elektronicznych (np. płyty</w:t>
            </w:r>
            <w:r w:rsidRPr="00B62C9C">
              <w:rPr>
                <w:snapToGrid w:val="0"/>
                <w:sz w:val="20"/>
                <w:szCs w:val="20"/>
                <w:lang w:val="pl-PL"/>
              </w:rPr>
              <w:t xml:space="preserve"> CD, urządzenie USB)</w:t>
            </w:r>
            <w:r w:rsidRPr="00B62C9C">
              <w:rPr>
                <w:sz w:val="20"/>
                <w:szCs w:val="20"/>
                <w:lang w:val="pl-PL"/>
              </w:rPr>
              <w:t xml:space="preserve"> w postaci danych liczbowych i wykresów kontroli jakości </w:t>
            </w:r>
            <w:r w:rsidRPr="00B62C9C">
              <w:rPr>
                <w:snapToGrid w:val="0"/>
                <w:sz w:val="20"/>
                <w:szCs w:val="20"/>
                <w:lang w:val="pl-PL"/>
              </w:rPr>
              <w:t>możliwych do odtworzenia przy pomocy standardowych narzędzi pod system Windows.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29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Wydruk wyniku z aparatu musi zawierać następujące dane: datę i godzinę wykonania badania, imię i nazwisko pacjenta oraz oddział lub inne dane identyfikacyjne próbę, nazwę parametru oznaczanego i wynik oraz wartości referencyjne.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30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Poziom hałasu &lt; 75 </w:t>
            </w:r>
            <w:proofErr w:type="spellStart"/>
            <w:r w:rsidRPr="00B62C9C">
              <w:rPr>
                <w:sz w:val="20"/>
                <w:szCs w:val="20"/>
                <w:lang w:val="pl-PL"/>
              </w:rPr>
              <w:t>dBA</w:t>
            </w:r>
            <w:proofErr w:type="spellEnd"/>
            <w:r w:rsidRPr="00B62C9C">
              <w:rPr>
                <w:sz w:val="20"/>
                <w:szCs w:val="20"/>
                <w:lang w:val="pl-PL"/>
              </w:rPr>
              <w:t xml:space="preserve"> w odstępie </w:t>
            </w:r>
            <w:smartTag w:uri="urn:schemas-microsoft-com:office:smarttags" w:element="metricconverter">
              <w:smartTagPr>
                <w:attr w:name="ProductID" w:val="1 metra"/>
              </w:smartTagPr>
              <w:r w:rsidRPr="00B62C9C">
                <w:rPr>
                  <w:sz w:val="20"/>
                  <w:szCs w:val="20"/>
                  <w:lang w:val="pl-PL"/>
                </w:rPr>
                <w:t>1 metra</w:t>
              </w:r>
            </w:smartTag>
            <w:r w:rsidRPr="00B62C9C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31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>Precyzja w warunkach powtarzalności i odtwarzalności w 3 zakresach wartości oznaczanych (całkowita nieprecyzyjność), całkowity błąd dopuszczalny (całkowita dopuszczalna niepewność wyniku) – podać opis.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pStyle w:val="DefaultText"/>
              <w:rPr>
                <w:sz w:val="20"/>
                <w:szCs w:val="20"/>
                <w:lang w:val="pl-PL"/>
              </w:rPr>
            </w:pPr>
            <w:r w:rsidRPr="00B62C9C">
              <w:rPr>
                <w:sz w:val="20"/>
                <w:szCs w:val="20"/>
                <w:lang w:val="pl-PL"/>
              </w:rPr>
              <w:t xml:space="preserve">Sposób utylizacji odpadów - określić szczegółowo.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795CFC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Opis biologicznego bezpi</w:t>
            </w:r>
            <w:r>
              <w:rPr>
                <w:sz w:val="20"/>
                <w:szCs w:val="20"/>
              </w:rPr>
              <w:t>eczeństwa pracy na analizatorze</w:t>
            </w:r>
            <w:r w:rsidRPr="00B62C9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trHeight w:val="245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Wyposażenie każdego komputera i UPS w mobilne platformy na kółkach.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 xml:space="preserve">Opis wraz z harmonogramem wszystkich wymaganych od użytkownika czynności konserwacyjnych niezbędnych do prawidłowego funkcjonowania analizatora 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36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 xml:space="preserve">Podłączenie analizatora do wewnętrznego systemu informatycznego LIS </w:t>
            </w:r>
            <w:r w:rsidRPr="009217BC">
              <w:rPr>
                <w:sz w:val="20"/>
                <w:szCs w:val="20"/>
              </w:rPr>
              <w:t>(wliczone w cenę najmu)</w:t>
            </w:r>
            <w:r w:rsidRPr="00B62C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37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Instrukcja obsługi , opis wszystkich technologii pomiarów, instrukcja stanowiskowa, wykaz alertów w szczególności błędów z instrukcją ich usuwania, skrócona instrukcja dla użytkownika, dokumentacja niezbędna do</w:t>
            </w:r>
            <w:r>
              <w:rPr>
                <w:sz w:val="20"/>
                <w:szCs w:val="20"/>
              </w:rPr>
              <w:t xml:space="preserve"> nadzoru: SOP, LOG - w</w:t>
            </w:r>
            <w:r w:rsidRPr="00B62C9C">
              <w:rPr>
                <w:sz w:val="20"/>
                <w:szCs w:val="20"/>
              </w:rPr>
              <w:t>szystki</w:t>
            </w:r>
            <w:r w:rsidRPr="00B62C9C">
              <w:rPr>
                <w:i/>
                <w:sz w:val="20"/>
                <w:szCs w:val="20"/>
              </w:rPr>
              <w:t xml:space="preserve">e </w:t>
            </w:r>
            <w:r w:rsidRPr="00B62C9C">
              <w:rPr>
                <w:sz w:val="20"/>
                <w:szCs w:val="20"/>
              </w:rPr>
              <w:t xml:space="preserve">w języku polskim.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795CFC" w:rsidRDefault="00795CFC" w:rsidP="004A65E5">
            <w:pPr>
              <w:rPr>
                <w:b/>
                <w:sz w:val="20"/>
                <w:szCs w:val="20"/>
              </w:rPr>
            </w:pPr>
            <w:r w:rsidRPr="00795CFC">
              <w:rPr>
                <w:b/>
                <w:sz w:val="20"/>
                <w:szCs w:val="20"/>
              </w:rPr>
              <w:t>TAK, z dostawą analizatora.</w:t>
            </w: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15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jc w:val="both"/>
              <w:rPr>
                <w:sz w:val="20"/>
                <w:szCs w:val="20"/>
              </w:rPr>
            </w:pPr>
            <w:r w:rsidRPr="00B62C9C">
              <w:rPr>
                <w:b/>
                <w:sz w:val="20"/>
                <w:szCs w:val="20"/>
                <w:lang w:val="en-US"/>
              </w:rPr>
              <w:t>WYPOSAŻENIE ANALIZATORA</w:t>
            </w: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 xml:space="preserve">Podtrzymywanie pracy analizatora i każdego z komputerów przy awarii zasilania – UPS wewnętrzny lub zewnętrzny spełniający wymagania zawarte w  załącznik  nr 4 </w:t>
            </w:r>
            <w:r>
              <w:rPr>
                <w:sz w:val="20"/>
                <w:szCs w:val="20"/>
              </w:rPr>
              <w:t>do SIWZ</w:t>
            </w:r>
            <w:r w:rsidRPr="00B62C9C">
              <w:rPr>
                <w:sz w:val="20"/>
                <w:szCs w:val="20"/>
              </w:rPr>
              <w:t xml:space="preserve"> (pełen  koszt  serwisowania  urządzeń  zasilających  ponosi  Wykonawca)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Zintegrowana z analizatorem stacja uzdatniania wody o  wydajności odpowiadającej wymaganiom aparatu  nie mniej niż  7-8L/godz.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Analizator wyposażony w zestaw komputerowy niezbędny do sterowania pracą analizatora - załącznik nr 4</w:t>
            </w:r>
            <w:r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76EFD" w:rsidP="004A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napToGrid w:val="0"/>
                <w:sz w:val="20"/>
                <w:szCs w:val="20"/>
              </w:rPr>
              <w:t>Urządzenie USB  8GB</w:t>
            </w:r>
            <w:r w:rsidRPr="00B62C9C">
              <w:rPr>
                <w:sz w:val="20"/>
                <w:szCs w:val="20"/>
              </w:rPr>
              <w:t xml:space="preserve"> do   archiwizowania / przenoszenia wyników kontroli jakości i  danych dotyczących pracy analizatora- patrz punkty powyżej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C16CA9" w:rsidRDefault="00795CFC" w:rsidP="004A65E5">
            <w:pPr>
              <w:jc w:val="both"/>
              <w:rPr>
                <w:sz w:val="22"/>
                <w:szCs w:val="22"/>
                <w:highlight w:val="yellow"/>
              </w:rPr>
            </w:pPr>
            <w:r w:rsidRPr="00795CFC">
              <w:rPr>
                <w:b/>
                <w:sz w:val="20"/>
                <w:szCs w:val="20"/>
              </w:rPr>
              <w:t>TAK, z dostawą analizatora.</w:t>
            </w: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proofErr w:type="spellStart"/>
            <w:r w:rsidRPr="00B62C9C">
              <w:rPr>
                <w:sz w:val="20"/>
                <w:szCs w:val="20"/>
                <w:lang w:val="en-US"/>
              </w:rPr>
              <w:t>Analizator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wyposażony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dwa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dodatkowe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zewnętrzne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nowe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zestawy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komputerowe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sterujące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pracujące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systemie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Windows, 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pełniące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funkcję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stacji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roboczych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wraz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z 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oprogramowaniem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Office Standard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jednym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nich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wraz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wykonaniem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odpowiednich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połączeń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sieciowych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umożliwiających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pracę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systemie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(LIS)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także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innych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analizatorów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istniejących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Laboratorium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koszt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Wykonawcy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spełniające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wymogi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opisane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62C9C">
              <w:rPr>
                <w:sz w:val="20"/>
                <w:szCs w:val="20"/>
                <w:lang w:val="en-US"/>
              </w:rPr>
              <w:t>zał</w:t>
            </w:r>
            <w:proofErr w:type="spellEnd"/>
            <w:r w:rsidRPr="00B62C9C">
              <w:rPr>
                <w:sz w:val="20"/>
                <w:szCs w:val="20"/>
                <w:lang w:val="en-US"/>
              </w:rPr>
              <w:t>. nr 4</w:t>
            </w:r>
            <w:r>
              <w:rPr>
                <w:sz w:val="20"/>
                <w:szCs w:val="20"/>
              </w:rPr>
              <w:t xml:space="preserve"> do SIWZ</w:t>
            </w:r>
            <w:r w:rsidRPr="00B62C9C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15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2C9C">
              <w:rPr>
                <w:rFonts w:eastAsia="Calibri"/>
                <w:b/>
                <w:sz w:val="20"/>
                <w:szCs w:val="20"/>
                <w:lang w:eastAsia="en-US"/>
              </w:rPr>
              <w:t>Wymagania dotyczące oprogramowania</w:t>
            </w:r>
          </w:p>
        </w:tc>
      </w:tr>
      <w:tr w:rsidR="00795CFC" w:rsidRPr="003F1BDD" w:rsidTr="004A65E5">
        <w:trPr>
          <w:gridBefore w:val="1"/>
          <w:wBefore w:w="540" w:type="dxa"/>
          <w:trHeight w:val="399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beforeLines="60" w:before="144" w:afterLines="60" w:after="144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spacing w:beforeLines="60" w:before="144" w:afterLines="60" w:after="144"/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Złącze dwukierunkowe współpracujące dwukierunkowo z zewnętrzną bazą danych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beforeLines="60" w:before="144" w:afterLines="60" w:after="144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spacing w:beforeLines="60" w:before="144" w:afterLines="60" w:after="144"/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Konstrukcja na bazie komputerów klasy PC w oparciu o popularne systemy operacyjne zarówno sieciowe, jak i stanowiskowe (MS Windows, Novell, LINUX)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beforeLines="60" w:before="144" w:afterLines="60" w:after="144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Wymagana konfiguracja  UPS zgo</w:t>
            </w:r>
            <w:r>
              <w:rPr>
                <w:sz w:val="20"/>
                <w:szCs w:val="20"/>
              </w:rPr>
              <w:t>dnie z  załączonym załącznikiem (</w:t>
            </w:r>
            <w:r w:rsidRPr="00B62C9C">
              <w:rPr>
                <w:sz w:val="20"/>
                <w:szCs w:val="20"/>
              </w:rPr>
              <w:t>Wymagania zestawu komputera sterującego</w:t>
            </w:r>
            <w:r>
              <w:rPr>
                <w:sz w:val="20"/>
                <w:szCs w:val="20"/>
              </w:rPr>
              <w:t xml:space="preserve"> –zał. nr 4 do SIWZ)</w:t>
            </w:r>
            <w:r w:rsidRPr="00B62C9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trHeight w:val="162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beforeLines="60" w:before="144" w:afterLines="60" w:after="144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 xml:space="preserve">Wymagana konfiguracja komputera stacji roboczej zgodnie z  załączonym załącznikiem.- </w:t>
            </w:r>
            <w:r>
              <w:rPr>
                <w:sz w:val="20"/>
                <w:szCs w:val="20"/>
              </w:rPr>
              <w:t>(</w:t>
            </w:r>
            <w:r w:rsidRPr="00B62C9C">
              <w:rPr>
                <w:sz w:val="20"/>
                <w:szCs w:val="20"/>
              </w:rPr>
              <w:t>Wymagania zestawu komputera sterującego</w:t>
            </w:r>
            <w:r>
              <w:rPr>
                <w:sz w:val="20"/>
                <w:szCs w:val="20"/>
              </w:rPr>
              <w:t xml:space="preserve"> –zał. nr 4 do SIWZ)</w:t>
            </w:r>
            <w:r w:rsidRPr="00B62C9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5CFC" w:rsidRPr="003F1BDD" w:rsidTr="004A65E5">
        <w:trPr>
          <w:gridBefore w:val="1"/>
          <w:wBefore w:w="540" w:type="dxa"/>
          <w:jc w:val="center"/>
        </w:trPr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beforeLines="60" w:before="144" w:afterLines="60" w:after="144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B62C9C" w:rsidRDefault="00795CFC" w:rsidP="004A65E5">
            <w:pPr>
              <w:rPr>
                <w:sz w:val="20"/>
                <w:szCs w:val="20"/>
              </w:rPr>
            </w:pPr>
            <w:r w:rsidRPr="00B62C9C">
              <w:rPr>
                <w:sz w:val="20"/>
                <w:szCs w:val="20"/>
              </w:rPr>
              <w:t>Wymagania szczegółowe dotyczące procedury dostawy i uruchomienia sprzętu będącego przedmiotem umowy zgod</w:t>
            </w:r>
            <w:r>
              <w:rPr>
                <w:sz w:val="20"/>
                <w:szCs w:val="20"/>
              </w:rPr>
              <w:t xml:space="preserve">nie z  załączonym załącznikiem ( </w:t>
            </w:r>
            <w:r w:rsidRPr="00B62C9C">
              <w:rPr>
                <w:sz w:val="20"/>
                <w:szCs w:val="20"/>
              </w:rPr>
              <w:t>Wymagania szczegółowe dotyczące procedury dostawy i uruchomienia sprzętu</w:t>
            </w:r>
            <w:r>
              <w:rPr>
                <w:sz w:val="20"/>
                <w:szCs w:val="20"/>
              </w:rPr>
              <w:t xml:space="preserve"> – zał. nr 5 do SIWZ )</w:t>
            </w:r>
            <w:r w:rsidRPr="00B62C9C">
              <w:rPr>
                <w:sz w:val="20"/>
                <w:szCs w:val="20"/>
              </w:rPr>
              <w:t xml:space="preserve"> . </w:t>
            </w:r>
          </w:p>
        </w:tc>
        <w:tc>
          <w:tcPr>
            <w:tcW w:w="4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15035" w:type="dxa"/>
            <w:gridSpan w:val="6"/>
            <w:tcBorders>
              <w:left w:val="nil"/>
              <w:right w:val="nil"/>
            </w:tcBorders>
          </w:tcPr>
          <w:p w:rsidR="00795CFC" w:rsidRPr="003F1BDD" w:rsidRDefault="00795CFC" w:rsidP="004A65E5">
            <w:pPr>
              <w:rPr>
                <w:b/>
                <w:sz w:val="22"/>
                <w:szCs w:val="22"/>
              </w:rPr>
            </w:pPr>
            <w:r w:rsidRPr="003F1BDD">
              <w:rPr>
                <w:b/>
                <w:sz w:val="22"/>
                <w:szCs w:val="22"/>
              </w:rPr>
              <w:t>Zaleca się podanie warunków  technicznej eksploatacji sprzętu (infrastruktura, powierzchnia, war. klimatyczne itp.) wraz z podaniem wymagań dotyczących przygotowania</w:t>
            </w:r>
            <w:bookmarkStart w:id="0" w:name="_GoBack"/>
            <w:bookmarkEnd w:id="0"/>
            <w:r w:rsidRPr="003F1BDD">
              <w:rPr>
                <w:b/>
                <w:sz w:val="22"/>
                <w:szCs w:val="22"/>
              </w:rPr>
              <w:t xml:space="preserve"> stanowiska pracy analizatora – bez skutków prawnych.</w:t>
            </w:r>
          </w:p>
          <w:p w:rsidR="00795CFC" w:rsidRDefault="00795CFC" w:rsidP="004A65E5">
            <w:pPr>
              <w:rPr>
                <w:b/>
                <w:sz w:val="22"/>
                <w:szCs w:val="22"/>
              </w:rPr>
            </w:pPr>
          </w:p>
          <w:p w:rsidR="00795CFC" w:rsidRPr="003F1BDD" w:rsidRDefault="00795CFC" w:rsidP="004A65E5">
            <w:pPr>
              <w:rPr>
                <w:b/>
                <w:sz w:val="22"/>
                <w:szCs w:val="22"/>
                <w:u w:val="single"/>
              </w:rPr>
            </w:pPr>
            <w:r w:rsidRPr="003F1BDD">
              <w:rPr>
                <w:b/>
                <w:sz w:val="22"/>
                <w:szCs w:val="22"/>
              </w:rPr>
              <w:t xml:space="preserve">             </w:t>
            </w:r>
            <w:r w:rsidRPr="003F1BDD">
              <w:rPr>
                <w:b/>
                <w:sz w:val="22"/>
                <w:szCs w:val="22"/>
                <w:u w:val="single"/>
              </w:rPr>
              <w:t>II.  ANALIZATOR POMOCNICZY (BACK UP)</w:t>
            </w:r>
          </w:p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F1BDD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F1BDD">
              <w:rPr>
                <w:rFonts w:eastAsia="Calibri"/>
                <w:sz w:val="22"/>
                <w:szCs w:val="22"/>
                <w:lang w:eastAsia="en-US"/>
              </w:rPr>
              <w:t xml:space="preserve">            Urządzenie typ.......................................... Rok produkcji........................................... nie wcześniej niż  201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F1BDD">
              <w:rPr>
                <w:rFonts w:eastAsia="Calibri"/>
                <w:sz w:val="22"/>
                <w:szCs w:val="22"/>
                <w:lang w:eastAsia="en-US"/>
              </w:rPr>
              <w:t>r.</w:t>
            </w:r>
          </w:p>
          <w:p w:rsidR="00795CFC" w:rsidRPr="003F1BDD" w:rsidRDefault="00795CFC" w:rsidP="004A65E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F1BDD">
              <w:rPr>
                <w:rFonts w:eastAsia="Calibri"/>
                <w:sz w:val="22"/>
                <w:szCs w:val="22"/>
                <w:lang w:eastAsia="en-US"/>
              </w:rPr>
              <w:t xml:space="preserve">             Producent/ Firma:.................................... Kraj pochodzenia ......................................</w:t>
            </w:r>
          </w:p>
          <w:p w:rsidR="00795CFC" w:rsidRPr="009B305D" w:rsidRDefault="00795CFC" w:rsidP="004A65E5">
            <w:pPr>
              <w:rPr>
                <w:b/>
                <w:i/>
                <w:sz w:val="20"/>
                <w:szCs w:val="20"/>
              </w:rPr>
            </w:pPr>
            <w:r w:rsidRPr="009B305D">
              <w:rPr>
                <w:b/>
                <w:i/>
                <w:sz w:val="20"/>
                <w:szCs w:val="20"/>
              </w:rPr>
              <w:t>*Odpowiedź NIE powoduje odrzucenie oferty</w:t>
            </w:r>
          </w:p>
          <w:p w:rsidR="00795CFC" w:rsidRPr="002E2D6C" w:rsidRDefault="00795CFC" w:rsidP="004A65E5">
            <w:pPr>
              <w:rPr>
                <w:b/>
                <w:i/>
                <w:sz w:val="20"/>
                <w:szCs w:val="20"/>
              </w:rPr>
            </w:pPr>
            <w:r w:rsidRPr="002E2D6C">
              <w:rPr>
                <w:b/>
                <w:i/>
                <w:sz w:val="20"/>
                <w:szCs w:val="20"/>
              </w:rPr>
              <w:t xml:space="preserve">** Wykonawca </w:t>
            </w:r>
            <w:r>
              <w:rPr>
                <w:b/>
                <w:i/>
                <w:sz w:val="20"/>
                <w:szCs w:val="20"/>
              </w:rPr>
              <w:t xml:space="preserve">jednocześnie po podpisaniu umowy </w:t>
            </w:r>
            <w:r w:rsidRPr="002E2D6C">
              <w:rPr>
                <w:b/>
                <w:i/>
                <w:sz w:val="20"/>
                <w:szCs w:val="20"/>
              </w:rPr>
              <w:t xml:space="preserve">zobowiązany jest dostarczyć </w:t>
            </w:r>
            <w:r>
              <w:rPr>
                <w:b/>
                <w:i/>
                <w:sz w:val="20"/>
                <w:szCs w:val="20"/>
              </w:rPr>
              <w:t xml:space="preserve">wraz z analizatorem wskazane dokumenty </w:t>
            </w:r>
            <w:r w:rsidRPr="002E2D6C">
              <w:rPr>
                <w:b/>
                <w:i/>
                <w:sz w:val="20"/>
                <w:szCs w:val="20"/>
              </w:rPr>
              <w:t>zgodnie z § 2 ust. 4 wzoru umowy</w:t>
            </w: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F1BDD">
              <w:rPr>
                <w:b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F1BDD">
              <w:rPr>
                <w:b/>
                <w:sz w:val="22"/>
                <w:szCs w:val="22"/>
              </w:rPr>
              <w:t>OPIS  WYMAGANEGO  PARAMETRU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4A65E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Spełnienie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warunku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)</w:t>
            </w:r>
          </w:p>
          <w:p w:rsidR="00795CFC" w:rsidRPr="003F1BDD" w:rsidRDefault="00795CFC" w:rsidP="004A65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1BDD">
              <w:rPr>
                <w:b/>
                <w:sz w:val="20"/>
                <w:szCs w:val="20"/>
                <w:lang w:val="en-US"/>
              </w:rPr>
              <w:t>TAK/NIE*</w:t>
            </w:r>
          </w:p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b/>
                <w:sz w:val="20"/>
                <w:szCs w:val="20"/>
                <w:lang w:val="en-US"/>
              </w:rPr>
              <w:t xml:space="preserve"> nr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strony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materiałach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1BDD">
              <w:rPr>
                <w:b/>
                <w:sz w:val="20"/>
                <w:szCs w:val="20"/>
                <w:lang w:val="en-US"/>
              </w:rPr>
              <w:t>informacyjnych</w:t>
            </w:r>
            <w:proofErr w:type="spellEnd"/>
            <w:r w:rsidRPr="003F1BDD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Analizator, typu „</w:t>
            </w:r>
            <w:proofErr w:type="spellStart"/>
            <w:r w:rsidRPr="0045671F">
              <w:rPr>
                <w:sz w:val="20"/>
                <w:lang w:val="pl-PL"/>
              </w:rPr>
              <w:t>benchtop</w:t>
            </w:r>
            <w:proofErr w:type="spellEnd"/>
            <w:r w:rsidRPr="0045671F">
              <w:rPr>
                <w:sz w:val="20"/>
                <w:lang w:val="pl-PL"/>
              </w:rPr>
              <w:t>” (do postawienia na stole laboratoryjnym).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trHeight w:val="453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Możliwość wykonania min. 3 różnych oznaczeń z jednej próbki jednocześnie (MMB, CTNI, NTPBNP) 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Analizator o wymiarach maksymalnych: szerokość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45671F">
                <w:rPr>
                  <w:sz w:val="20"/>
                  <w:lang w:val="pl-PL"/>
                </w:rPr>
                <w:t>80 cm</w:t>
              </w:r>
            </w:smartTag>
            <w:r w:rsidRPr="0045671F">
              <w:rPr>
                <w:sz w:val="20"/>
                <w:lang w:val="pl-PL"/>
              </w:rPr>
              <w:t xml:space="preserve"> x głębokość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45671F">
                <w:rPr>
                  <w:sz w:val="20"/>
                  <w:lang w:val="pl-PL"/>
                </w:rPr>
                <w:t>60 cm</w:t>
              </w:r>
            </w:smartTag>
            <w:r w:rsidRPr="0045671F">
              <w:rPr>
                <w:sz w:val="20"/>
                <w:lang w:val="pl-PL"/>
              </w:rPr>
              <w:t xml:space="preserve"> x wysokość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45671F">
                <w:rPr>
                  <w:sz w:val="20"/>
                  <w:lang w:val="pl-PL"/>
                </w:rPr>
                <w:t>60 cm</w:t>
              </w:r>
            </w:smartTag>
            <w:r w:rsidRPr="0045671F">
              <w:rPr>
                <w:sz w:val="20"/>
                <w:lang w:val="pl-PL"/>
              </w:rPr>
              <w:t>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4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Całkowicie zautomatyzowany system z wbudowaną wirówką.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5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Metoda oznaczeń immunoenzymatyczna 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6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Odczynniki pakowane do oznaczeń pojedynczych.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7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Wyposażony w czytnik  kodów paskowych umożliwiający identyfikację próbek i odczynników.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8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Możliwość oznaczeń:  </w:t>
            </w:r>
            <w:proofErr w:type="spellStart"/>
            <w:r w:rsidRPr="0045671F">
              <w:rPr>
                <w:sz w:val="20"/>
                <w:lang w:val="pl-PL"/>
              </w:rPr>
              <w:t>Troponina</w:t>
            </w:r>
            <w:proofErr w:type="spellEnd"/>
            <w:r w:rsidRPr="0045671F">
              <w:rPr>
                <w:sz w:val="20"/>
                <w:lang w:val="pl-PL"/>
              </w:rPr>
              <w:t xml:space="preserve"> I (TNI), CKMB mass (MMB), Mioglobina, </w:t>
            </w:r>
            <w:proofErr w:type="spellStart"/>
            <w:r w:rsidRPr="0045671F">
              <w:rPr>
                <w:sz w:val="20"/>
                <w:lang w:val="pl-PL"/>
              </w:rPr>
              <w:t>NTproBNP</w:t>
            </w:r>
            <w:proofErr w:type="spellEnd"/>
            <w:r w:rsidRPr="0045671F">
              <w:rPr>
                <w:sz w:val="20"/>
                <w:lang w:val="pl-PL"/>
              </w:rPr>
              <w:t xml:space="preserve"> (NTPBNP), </w:t>
            </w:r>
            <w:proofErr w:type="spellStart"/>
            <w:r w:rsidRPr="0045671F">
              <w:rPr>
                <w:sz w:val="20"/>
                <w:lang w:val="pl-PL"/>
              </w:rPr>
              <w:t>hs</w:t>
            </w:r>
            <w:proofErr w:type="spellEnd"/>
            <w:r w:rsidRPr="0045671F">
              <w:rPr>
                <w:sz w:val="20"/>
                <w:lang w:val="pl-PL"/>
              </w:rPr>
              <w:t xml:space="preserve"> CRP, </w:t>
            </w:r>
            <w:r w:rsidRPr="0045671F">
              <w:rPr>
                <w:sz w:val="20"/>
                <w:lang w:val="pl-PL"/>
              </w:rPr>
              <w:sym w:font="Symbol" w:char="F062"/>
            </w:r>
            <w:r w:rsidRPr="0045671F">
              <w:rPr>
                <w:sz w:val="20"/>
                <w:lang w:val="pl-PL"/>
              </w:rPr>
              <w:t>HCG.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9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Metoda oznaczeń </w:t>
            </w:r>
            <w:proofErr w:type="spellStart"/>
            <w:r w:rsidRPr="0045671F">
              <w:rPr>
                <w:sz w:val="20"/>
                <w:lang w:val="pl-PL"/>
              </w:rPr>
              <w:t>Troponiny</w:t>
            </w:r>
            <w:proofErr w:type="spellEnd"/>
            <w:r w:rsidRPr="0045671F">
              <w:rPr>
                <w:sz w:val="20"/>
                <w:lang w:val="pl-PL"/>
              </w:rPr>
              <w:t xml:space="preserve"> I zapewniająca wysoką czułość ≤ 0,04 </w:t>
            </w:r>
            <w:proofErr w:type="spellStart"/>
            <w:r w:rsidRPr="0045671F">
              <w:rPr>
                <w:sz w:val="20"/>
                <w:lang w:val="pl-PL"/>
              </w:rPr>
              <w:t>ng</w:t>
            </w:r>
            <w:proofErr w:type="spellEnd"/>
            <w:r w:rsidRPr="0045671F">
              <w:rPr>
                <w:sz w:val="20"/>
                <w:lang w:val="pl-PL"/>
              </w:rPr>
              <w:t>/ml.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10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Korelacja pomiędzy wynikami wykonanymi analizatorem podstawowym a pomocniczym umożliwiającym wykonanie </w:t>
            </w:r>
            <w:proofErr w:type="spellStart"/>
            <w:r w:rsidRPr="0045671F">
              <w:rPr>
                <w:sz w:val="20"/>
                <w:lang w:val="pl-PL"/>
              </w:rPr>
              <w:t>troponiny</w:t>
            </w:r>
            <w:proofErr w:type="spellEnd"/>
            <w:r w:rsidRPr="0045671F">
              <w:rPr>
                <w:sz w:val="20"/>
                <w:lang w:val="pl-PL"/>
              </w:rPr>
              <w:t xml:space="preserve"> z pełnej krwi o współczynniku nie gorszym niż 0,95 (udokumentowane).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11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Zakresy pomiarowe w próbkach bez rozcieńczenia: TNI min. do 50 </w:t>
            </w:r>
            <w:proofErr w:type="spellStart"/>
            <w:r w:rsidRPr="0045671F">
              <w:rPr>
                <w:sz w:val="20"/>
                <w:lang w:val="pl-PL"/>
              </w:rPr>
              <w:t>ng</w:t>
            </w:r>
            <w:proofErr w:type="spellEnd"/>
            <w:r w:rsidRPr="0045671F">
              <w:rPr>
                <w:sz w:val="20"/>
                <w:lang w:val="pl-PL"/>
              </w:rPr>
              <w:t xml:space="preserve">/ml, NTPBNP min. do 20 000 </w:t>
            </w:r>
            <w:proofErr w:type="spellStart"/>
            <w:r w:rsidRPr="0045671F">
              <w:rPr>
                <w:sz w:val="20"/>
                <w:lang w:val="pl-PL"/>
              </w:rPr>
              <w:t>pg</w:t>
            </w:r>
            <w:proofErr w:type="spellEnd"/>
            <w:r w:rsidRPr="0045671F">
              <w:rPr>
                <w:sz w:val="20"/>
                <w:lang w:val="pl-PL"/>
              </w:rPr>
              <w:t>/ml, pozostałe zbliżone do zakresów pomiarowych na analizatorze głównym.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12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Metoda oznaczeń </w:t>
            </w:r>
            <w:proofErr w:type="spellStart"/>
            <w:r w:rsidRPr="0045671F">
              <w:rPr>
                <w:sz w:val="20"/>
                <w:lang w:val="pl-PL"/>
              </w:rPr>
              <w:t>Troponiny</w:t>
            </w:r>
            <w:proofErr w:type="spellEnd"/>
            <w:r w:rsidRPr="0045671F">
              <w:rPr>
                <w:sz w:val="20"/>
                <w:lang w:val="pl-PL"/>
              </w:rPr>
              <w:t xml:space="preserve"> I spełniająca wymagania międzynarodowych towarzystw kardiologicznych (CV% dla wartości stężenia dla 99 </w:t>
            </w:r>
            <w:proofErr w:type="spellStart"/>
            <w:r w:rsidRPr="0045671F">
              <w:rPr>
                <w:sz w:val="20"/>
                <w:lang w:val="pl-PL"/>
              </w:rPr>
              <w:t>percentyla</w:t>
            </w:r>
            <w:proofErr w:type="spellEnd"/>
            <w:r w:rsidRPr="0045671F">
              <w:rPr>
                <w:sz w:val="20"/>
                <w:lang w:val="pl-PL"/>
              </w:rPr>
              <w:t xml:space="preserve"> zdrowej populacji ≤10) 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13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Możliwość wykorzystania próbek pełnej krwi i osocza – oznaczenie w osoczu.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trHeight w:val="466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14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Możliwość wykonania oznaczeń z probówek pierwotnych (w systemie zamkniętym) dla probówek typu </w:t>
            </w:r>
            <w:proofErr w:type="spellStart"/>
            <w:r w:rsidRPr="0045671F">
              <w:rPr>
                <w:sz w:val="20"/>
                <w:lang w:val="pl-PL"/>
              </w:rPr>
              <w:t>Sarstedt</w:t>
            </w:r>
            <w:proofErr w:type="spellEnd"/>
            <w:r w:rsidRPr="0045671F">
              <w:rPr>
                <w:sz w:val="20"/>
                <w:lang w:val="pl-PL"/>
              </w:rPr>
              <w:t xml:space="preserve"> </w:t>
            </w:r>
          </w:p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i BD.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15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Krótki czas badań, oczekiwany czas do pierwszego wyniku (wliczając wirowanie) nie więcej niż 20 minut.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16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Oznaczenie w temperaturze 37 </w:t>
            </w:r>
            <w:proofErr w:type="spellStart"/>
            <w:r w:rsidRPr="0045671F">
              <w:rPr>
                <w:sz w:val="20"/>
                <w:vertAlign w:val="superscript"/>
                <w:lang w:val="pl-PL"/>
              </w:rPr>
              <w:t>o</w:t>
            </w:r>
            <w:r w:rsidRPr="0045671F">
              <w:rPr>
                <w:sz w:val="20"/>
                <w:lang w:val="pl-PL"/>
              </w:rPr>
              <w:t>C.</w:t>
            </w:r>
            <w:proofErr w:type="spellEnd"/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4A65E5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17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Objętość próbki do analizy nie większa niż 100 µl.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Trwałość odczynników min. 90 dni.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19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9217BC" w:rsidRDefault="00795CFC" w:rsidP="004A65E5">
            <w:pPr>
              <w:pStyle w:val="DefaultText"/>
              <w:rPr>
                <w:sz w:val="20"/>
                <w:highlight w:val="yellow"/>
                <w:lang w:val="pl-PL"/>
              </w:rPr>
            </w:pPr>
            <w:r w:rsidRPr="00621DC2">
              <w:rPr>
                <w:sz w:val="20"/>
                <w:lang w:val="pl-PL"/>
              </w:rPr>
              <w:t>Okres kalibracji dla jednej serii – od 1 do 2 miesięcy – podać.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20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Całodobowa gotowość do pracy.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21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Możliwość podłączenia do urządzeń przetwarzających dane w laboratorium.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22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Podłączenie analizatora do LIS.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23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>Precyzja w warunkach powtarzalności i odtwarzalności w 3 zakresach wartości oznaczanych (całkowita nieprecyzyjność), całkowity błąd dopuszczalny (całkowita dopuszczalna niepewność wyniku) – podać opis.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pStyle w:val="DefaultText"/>
              <w:rPr>
                <w:sz w:val="20"/>
                <w:lang w:val="pl-PL"/>
              </w:rPr>
            </w:pPr>
            <w:r w:rsidRPr="0045671F">
              <w:rPr>
                <w:sz w:val="20"/>
                <w:lang w:val="pl-PL"/>
              </w:rPr>
              <w:t xml:space="preserve">Sposób utylizacji odpadów </w:t>
            </w:r>
            <w:r>
              <w:rPr>
                <w:sz w:val="20"/>
                <w:lang w:val="pl-PL"/>
              </w:rPr>
              <w:t>–</w:t>
            </w:r>
            <w:r w:rsidRPr="0045671F">
              <w:rPr>
                <w:sz w:val="20"/>
                <w:lang w:val="pl-PL"/>
              </w:rPr>
              <w:t xml:space="preserve"> określić szczegółowo. 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795CFC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>Opis biologicznego bezpi</w:t>
            </w:r>
            <w:r>
              <w:rPr>
                <w:sz w:val="20"/>
                <w:szCs w:val="20"/>
              </w:rPr>
              <w:t>eczeństwa pracy na analizatorze</w:t>
            </w:r>
            <w:r w:rsidRPr="0045671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26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 xml:space="preserve">Podtrzymywanie pracy analizatora i każdego z komputerów przy awarii zasilania – UPS wewnętrzny lub zewnętrzny spełniający wymagania  zgodnie z  </w:t>
            </w:r>
            <w:r>
              <w:rPr>
                <w:sz w:val="20"/>
                <w:szCs w:val="20"/>
              </w:rPr>
              <w:t>zał. nr 4 do SIWZ</w:t>
            </w:r>
            <w:r w:rsidRPr="0045671F">
              <w:rPr>
                <w:sz w:val="20"/>
                <w:szCs w:val="20"/>
              </w:rPr>
              <w:t>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27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>Wyposażenie każdego komputera i UPS w mobilne platformy na kółkach.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 xml:space="preserve">Opis wraz z harmonogramem wszystkich wymaganych od użytkownika czynności konserwacyjnych niezbędnych do prawidłowego funkcjonowania analizatora. 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CFC" w:rsidRPr="003F1BDD" w:rsidRDefault="00795CFC" w:rsidP="004A65E5">
            <w:pPr>
              <w:jc w:val="both"/>
              <w:rPr>
                <w:sz w:val="22"/>
                <w:szCs w:val="22"/>
              </w:rPr>
            </w:pP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29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 xml:space="preserve">Instrukcja obsługi w języku polskim, instrukcja stanowiskowa. 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95CFC">
            <w:pPr>
              <w:rPr>
                <w:sz w:val="22"/>
                <w:szCs w:val="22"/>
              </w:rPr>
            </w:pPr>
            <w:r w:rsidRPr="00795CFC">
              <w:rPr>
                <w:b/>
                <w:sz w:val="20"/>
                <w:szCs w:val="20"/>
              </w:rPr>
              <w:t>TAK, z dostawą analizatora.</w:t>
            </w:r>
          </w:p>
        </w:tc>
      </w:tr>
      <w:tr w:rsidR="00795CFC" w:rsidRPr="003F1BDD" w:rsidTr="00776EFD">
        <w:trPr>
          <w:gridAfter w:val="1"/>
          <w:wAfter w:w="549" w:type="dxa"/>
          <w:jc w:val="center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76EFD">
            <w:pPr>
              <w:jc w:val="center"/>
              <w:rPr>
                <w:sz w:val="22"/>
                <w:szCs w:val="22"/>
              </w:rPr>
            </w:pPr>
            <w:r w:rsidRPr="003F1BDD">
              <w:rPr>
                <w:sz w:val="22"/>
                <w:szCs w:val="22"/>
              </w:rPr>
              <w:t>30</w:t>
            </w:r>
          </w:p>
        </w:tc>
        <w:tc>
          <w:tcPr>
            <w:tcW w:w="9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45671F" w:rsidRDefault="00795CFC" w:rsidP="004A65E5">
            <w:pPr>
              <w:rPr>
                <w:sz w:val="20"/>
                <w:szCs w:val="20"/>
              </w:rPr>
            </w:pPr>
            <w:r w:rsidRPr="0045671F">
              <w:rPr>
                <w:sz w:val="20"/>
                <w:szCs w:val="20"/>
              </w:rPr>
              <w:t>Instrukcja obsługi , opis wszystkich technologii pomiarów, instrukcja stanowiskowa, wykaz alertów w szczególności błędów z instrukcją ich usuwania, skrócona instrukcja dla użytkownika, dokumentacja niezbędna do nadzoru: SOP, LOG- wszystki</w:t>
            </w:r>
            <w:r w:rsidRPr="0045671F">
              <w:rPr>
                <w:i/>
                <w:sz w:val="20"/>
                <w:szCs w:val="20"/>
              </w:rPr>
              <w:t xml:space="preserve">e </w:t>
            </w:r>
            <w:r w:rsidRPr="0045671F">
              <w:rPr>
                <w:sz w:val="20"/>
                <w:szCs w:val="20"/>
              </w:rPr>
              <w:t xml:space="preserve">w języku polskim. </w:t>
            </w:r>
          </w:p>
        </w:tc>
        <w:tc>
          <w:tcPr>
            <w:tcW w:w="4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CFC" w:rsidRPr="003F1BDD" w:rsidRDefault="00795CFC" w:rsidP="00795CFC">
            <w:pPr>
              <w:rPr>
                <w:sz w:val="22"/>
                <w:szCs w:val="22"/>
              </w:rPr>
            </w:pPr>
            <w:r w:rsidRPr="00795CFC">
              <w:rPr>
                <w:b/>
                <w:sz w:val="20"/>
                <w:szCs w:val="20"/>
              </w:rPr>
              <w:t>TAK, z dostawą analizatora.</w:t>
            </w:r>
          </w:p>
        </w:tc>
      </w:tr>
    </w:tbl>
    <w:p w:rsidR="00795CFC" w:rsidRDefault="00795CFC" w:rsidP="00795CFC">
      <w:pPr>
        <w:ind w:left="-567"/>
        <w:rPr>
          <w:b/>
          <w:sz w:val="22"/>
          <w:szCs w:val="22"/>
        </w:rPr>
      </w:pPr>
    </w:p>
    <w:p w:rsidR="00795CFC" w:rsidRDefault="00795CFC" w:rsidP="00795CFC">
      <w:pPr>
        <w:ind w:left="-567"/>
        <w:rPr>
          <w:b/>
          <w:sz w:val="22"/>
          <w:szCs w:val="22"/>
        </w:rPr>
      </w:pPr>
    </w:p>
    <w:p w:rsidR="00795CFC" w:rsidRPr="003F1BDD" w:rsidRDefault="00795CFC" w:rsidP="00795CFC">
      <w:pPr>
        <w:ind w:left="-567"/>
        <w:rPr>
          <w:b/>
          <w:sz w:val="22"/>
          <w:szCs w:val="22"/>
        </w:rPr>
      </w:pPr>
      <w:r w:rsidRPr="003F1BDD">
        <w:rPr>
          <w:b/>
          <w:sz w:val="22"/>
          <w:szCs w:val="22"/>
        </w:rPr>
        <w:t xml:space="preserve">Zaleca się podanie warunków  technicznej eksploatacji sprzętu (infrastruktura, powierzchnia, war. </w:t>
      </w:r>
      <w:r>
        <w:rPr>
          <w:b/>
          <w:sz w:val="22"/>
          <w:szCs w:val="22"/>
        </w:rPr>
        <w:t>k</w:t>
      </w:r>
      <w:r w:rsidRPr="003F1BDD">
        <w:rPr>
          <w:b/>
          <w:sz w:val="22"/>
          <w:szCs w:val="22"/>
        </w:rPr>
        <w:t>limatyczne itp.) wraz z podaniem wymagań dotyczących przygotowania stanowiska pracy analizatora – bez skutków prawnych.</w:t>
      </w:r>
    </w:p>
    <w:p w:rsidR="00795CFC" w:rsidRPr="003F1BDD" w:rsidRDefault="00795CFC" w:rsidP="00795CFC">
      <w:pPr>
        <w:rPr>
          <w:b/>
          <w:sz w:val="22"/>
          <w:szCs w:val="22"/>
          <w:u w:val="single"/>
        </w:rPr>
      </w:pPr>
    </w:p>
    <w:p w:rsidR="00795CFC" w:rsidRDefault="00795CFC" w:rsidP="00795CF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795CFC" w:rsidRDefault="00795CFC" w:rsidP="00795CFC">
      <w:pPr>
        <w:rPr>
          <w:b/>
          <w:sz w:val="22"/>
          <w:szCs w:val="22"/>
          <w:u w:val="single"/>
        </w:rPr>
      </w:pPr>
    </w:p>
    <w:p w:rsidR="00795CFC" w:rsidRPr="00684393" w:rsidRDefault="00795CFC" w:rsidP="00795CFC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………dnia……………                           </w:t>
      </w:r>
      <w:r>
        <w:rPr>
          <w:sz w:val="20"/>
        </w:rPr>
        <w:t xml:space="preserve">              </w:t>
      </w:r>
      <w:r w:rsidRPr="00684393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  <w:r w:rsidRPr="00684393">
        <w:rPr>
          <w:sz w:val="20"/>
        </w:rPr>
        <w:t>………...............................................................................</w:t>
      </w:r>
    </w:p>
    <w:p w:rsidR="00795CFC" w:rsidRPr="00F7256A" w:rsidRDefault="00795CFC" w:rsidP="00795CFC">
      <w:pPr>
        <w:pStyle w:val="Legenda"/>
        <w:tabs>
          <w:tab w:val="left" w:pos="4395"/>
        </w:tabs>
        <w:ind w:left="4111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podpis i  pieczęć  osób wskazanych w dokumencie</w:t>
      </w:r>
    </w:p>
    <w:p w:rsidR="00795CFC" w:rsidRDefault="00795CFC" w:rsidP="00795CFC">
      <w:pPr>
        <w:pStyle w:val="Legenda"/>
        <w:tabs>
          <w:tab w:val="left" w:pos="4395"/>
        </w:tabs>
        <w:ind w:left="4111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F7256A">
        <w:rPr>
          <w:b w:val="0"/>
          <w:sz w:val="16"/>
          <w:szCs w:val="16"/>
        </w:rPr>
        <w:t xml:space="preserve"> </w:t>
      </w:r>
    </w:p>
    <w:p w:rsidR="00795CFC" w:rsidRPr="002F002D" w:rsidRDefault="00795CFC" w:rsidP="00795CFC">
      <w:pPr>
        <w:pStyle w:val="Legenda"/>
        <w:tabs>
          <w:tab w:val="left" w:pos="4111"/>
        </w:tabs>
        <w:ind w:left="4111"/>
        <w:jc w:val="center"/>
        <w:rPr>
          <w:b w:val="0"/>
          <w:sz w:val="18"/>
          <w:szCs w:val="18"/>
        </w:rPr>
      </w:pPr>
      <w:r w:rsidRPr="002F002D">
        <w:rPr>
          <w:b w:val="0"/>
          <w:sz w:val="16"/>
          <w:szCs w:val="16"/>
        </w:rPr>
        <w:t>lub posiadających pełnomocnictwo</w:t>
      </w:r>
    </w:p>
    <w:p w:rsidR="00795CFC" w:rsidRPr="003F1BDD" w:rsidRDefault="00795CFC" w:rsidP="00795CFC">
      <w:pPr>
        <w:ind w:left="2832" w:firstLine="708"/>
        <w:rPr>
          <w:b/>
          <w:sz w:val="20"/>
          <w:szCs w:val="20"/>
        </w:rPr>
      </w:pPr>
    </w:p>
    <w:p w:rsidR="00795CFC" w:rsidRDefault="00795CFC" w:rsidP="00795CFC">
      <w:pPr>
        <w:rPr>
          <w:b/>
          <w:sz w:val="22"/>
          <w:szCs w:val="22"/>
          <w:u w:val="single"/>
        </w:rPr>
      </w:pPr>
    </w:p>
    <w:p w:rsidR="00795CFC" w:rsidRDefault="00795CFC" w:rsidP="00795CFC">
      <w:pPr>
        <w:rPr>
          <w:b/>
          <w:sz w:val="22"/>
          <w:szCs w:val="22"/>
          <w:u w:val="single"/>
        </w:rPr>
      </w:pPr>
    </w:p>
    <w:p w:rsidR="008F6F11" w:rsidRDefault="008F6F11"/>
    <w:sectPr w:rsidR="008F6F11" w:rsidSect="00795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B75"/>
    <w:multiLevelType w:val="hybridMultilevel"/>
    <w:tmpl w:val="671E7E1E"/>
    <w:lvl w:ilvl="0" w:tplc="8ABE2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FC"/>
    <w:rsid w:val="003625E2"/>
    <w:rsid w:val="00776EFD"/>
    <w:rsid w:val="00795CFC"/>
    <w:rsid w:val="008F6F11"/>
    <w:rsid w:val="00C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795CFC"/>
    <w:rPr>
      <w:sz w:val="28"/>
      <w:szCs w:val="20"/>
    </w:rPr>
  </w:style>
  <w:style w:type="paragraph" w:customStyle="1" w:styleId="DefaultText">
    <w:name w:val="Default Text"/>
    <w:basedOn w:val="Normalny"/>
    <w:rsid w:val="00795CFC"/>
    <w:rPr>
      <w:lang w:val="en-US"/>
    </w:rPr>
  </w:style>
  <w:style w:type="table" w:styleId="Tabela-Siatka">
    <w:name w:val="Table Grid"/>
    <w:basedOn w:val="Standardowy"/>
    <w:rsid w:val="00795CFC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qFormat/>
    <w:rsid w:val="00795CFC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E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EF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795CFC"/>
    <w:rPr>
      <w:sz w:val="28"/>
      <w:szCs w:val="20"/>
    </w:rPr>
  </w:style>
  <w:style w:type="paragraph" w:customStyle="1" w:styleId="DefaultText">
    <w:name w:val="Default Text"/>
    <w:basedOn w:val="Normalny"/>
    <w:rsid w:val="00795CFC"/>
    <w:rPr>
      <w:lang w:val="en-US"/>
    </w:rPr>
  </w:style>
  <w:style w:type="table" w:styleId="Tabela-Siatka">
    <w:name w:val="Table Grid"/>
    <w:basedOn w:val="Standardowy"/>
    <w:rsid w:val="00795CFC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qFormat/>
    <w:rsid w:val="00795CFC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E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E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cp:lastPrinted>2013-04-29T08:14:00Z</cp:lastPrinted>
  <dcterms:created xsi:type="dcterms:W3CDTF">2013-04-29T08:03:00Z</dcterms:created>
  <dcterms:modified xsi:type="dcterms:W3CDTF">2013-04-29T08:47:00Z</dcterms:modified>
</cp:coreProperties>
</file>