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AE2797">
        <w:rPr>
          <w:b/>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461715" w:rsidRDefault="00461715" w:rsidP="009250CB">
      <w:pPr>
        <w:jc w:val="center"/>
        <w:rPr>
          <w:sz w:val="24"/>
        </w:rPr>
      </w:pPr>
    </w:p>
    <w:p w:rsidR="009250CB" w:rsidRPr="00AE2797" w:rsidRDefault="009250CB" w:rsidP="009250CB">
      <w:pPr>
        <w:jc w:val="center"/>
        <w:rPr>
          <w:sz w:val="24"/>
        </w:rPr>
      </w:pPr>
      <w:r w:rsidRPr="00AE2797">
        <w:rPr>
          <w:sz w:val="24"/>
        </w:rPr>
        <w:t>§ 1</w:t>
      </w: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C00670">
        <w:rPr>
          <w:sz w:val="24"/>
          <w:szCs w:val="24"/>
          <w:u w:val="single"/>
        </w:rPr>
        <w:t xml:space="preserve">w zakresie </w:t>
      </w:r>
      <w:r w:rsidR="00363560" w:rsidRPr="00C00670">
        <w:rPr>
          <w:bCs/>
          <w:sz w:val="24"/>
          <w:szCs w:val="24"/>
          <w:u w:val="single"/>
        </w:rPr>
        <w:t xml:space="preserve">anestezjologii i intensywnej terapii w Klinicznym Oddziale Anestezjologii i Intensywnej Terapii i Oddziałach 4 Wojskowego Szpitala </w:t>
      </w:r>
      <w:r w:rsidR="00C00670">
        <w:rPr>
          <w:bCs/>
          <w:sz w:val="24"/>
          <w:szCs w:val="24"/>
          <w:u w:val="single"/>
        </w:rPr>
        <w:t>Klinicznego z Polikliniką  SPZO</w:t>
      </w:r>
      <w:r w:rsidR="00461715">
        <w:rPr>
          <w:bCs/>
          <w:sz w:val="24"/>
          <w:szCs w:val="24"/>
        </w:rPr>
        <w:t>Z</w:t>
      </w:r>
      <w:r w:rsidRPr="00C00670">
        <w:rPr>
          <w:bCs/>
          <w:sz w:val="24"/>
          <w:szCs w:val="24"/>
        </w:rPr>
        <w:t xml:space="preserve"> </w:t>
      </w:r>
      <w:r w:rsidRPr="00C00670">
        <w:rPr>
          <w:sz w:val="24"/>
          <w:szCs w:val="24"/>
        </w:rPr>
        <w:t>oraz</w:t>
      </w:r>
      <w:r w:rsidRPr="00AE2797">
        <w:rPr>
          <w:sz w:val="24"/>
          <w:szCs w:val="24"/>
        </w:rPr>
        <w:t xml:space="preserve">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C00670" w:rsidP="00363560">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znieczulanie we wszystkich specjalnościach</w:t>
      </w:r>
      <w:r w:rsidR="00363560" w:rsidRPr="00D90184">
        <w:rPr>
          <w:rFonts w:ascii="Times New Roman" w:hAnsi="Times New Roman" w:cs="Times New Roman"/>
          <w:color w:val="000000"/>
          <w:sz w:val="24"/>
        </w:rPr>
        <w:t>,</w:t>
      </w:r>
    </w:p>
    <w:p w:rsidR="00363560" w:rsidRPr="00F51034" w:rsidRDefault="00C00670" w:rsidP="00363560">
      <w:pPr>
        <w:numPr>
          <w:ilvl w:val="0"/>
          <w:numId w:val="22"/>
        </w:numPr>
        <w:jc w:val="both"/>
        <w:rPr>
          <w:sz w:val="24"/>
          <w:szCs w:val="24"/>
          <w:lang w:eastAsia="pl-PL"/>
        </w:rPr>
      </w:pPr>
      <w:r>
        <w:rPr>
          <w:sz w:val="24"/>
          <w:szCs w:val="24"/>
          <w:lang w:eastAsia="pl-PL"/>
        </w:rPr>
        <w:t>posługiwanie się wszystkimi procedurami w zakresie anestezjologii i intensywnej terapii</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Klinicznego Oddziału Anestezjologii i Intensywnej Terapii</w:t>
      </w:r>
      <w:r w:rsidR="00363560">
        <w:rPr>
          <w:rFonts w:ascii="Times New Roman" w:hAnsi="Times New Roman" w:cs="Times New Roman"/>
          <w:sz w:val="24"/>
          <w:szCs w:val="24"/>
        </w:rPr>
        <w:t xml:space="preserve"> </w:t>
      </w:r>
      <w:r w:rsidR="00C00670">
        <w:rPr>
          <w:rFonts w:ascii="Times New Roman" w:hAnsi="Times New Roman" w:cs="Times New Roman"/>
          <w:bCs/>
          <w:color w:val="000000"/>
          <w:sz w:val="24"/>
        </w:rPr>
        <w:t>zwane</w:t>
      </w:r>
      <w:r w:rsidR="00C00670" w:rsidRPr="00AE2797">
        <w:rPr>
          <w:rFonts w:ascii="Times New Roman" w:hAnsi="Times New Roman" w:cs="Times New Roman"/>
          <w:bCs/>
          <w:color w:val="000000"/>
          <w:sz w:val="24"/>
        </w:rPr>
        <w:t>go</w:t>
      </w:r>
      <w:r w:rsidRPr="00AE2797">
        <w:rPr>
          <w:rFonts w:ascii="Times New Roman" w:hAnsi="Times New Roman" w:cs="Times New Roman"/>
          <w:bCs/>
          <w:color w:val="000000"/>
          <w:sz w:val="24"/>
        </w:rPr>
        <w:t xml:space="preserve"> dalej </w:t>
      </w:r>
      <w:r w:rsidRPr="00323244">
        <w:rPr>
          <w:rFonts w:ascii="Times New Roman" w:hAnsi="Times New Roman" w:cs="Times New Roman"/>
          <w:bCs/>
          <w:color w:val="000000"/>
          <w:sz w:val="24"/>
        </w:rPr>
        <w:t>oddziałem</w:t>
      </w:r>
      <w:r w:rsidRPr="00323244">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461715" w:rsidRDefault="00461715" w:rsidP="009250CB">
      <w:pPr>
        <w:jc w:val="center"/>
        <w:rPr>
          <w:sz w:val="24"/>
        </w:rPr>
      </w:pP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lastRenderedPageBreak/>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C00670">
        <w:rPr>
          <w:sz w:val="24"/>
        </w:rPr>
        <w:t>oddział określo</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323244">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AE2797">
        <w:rPr>
          <w:bCs/>
          <w:color w:val="000000"/>
          <w:sz w:val="24"/>
          <w:szCs w:val="24"/>
          <w:lang w:eastAsia="en-US"/>
        </w:rPr>
        <w:t>.</w:t>
      </w:r>
    </w:p>
    <w:p w:rsidR="009250CB" w:rsidRPr="00AE2797" w:rsidRDefault="009250CB" w:rsidP="00125D55">
      <w:pPr>
        <w:rPr>
          <w:sz w:val="24"/>
        </w:rPr>
      </w:pPr>
    </w:p>
    <w:p w:rsidR="00C00670" w:rsidRDefault="00C00670" w:rsidP="009250CB">
      <w:pPr>
        <w:jc w:val="cente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lastRenderedPageBreak/>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C00670" w:rsidRDefault="00C00670" w:rsidP="009250CB">
      <w:pPr>
        <w:jc w:val="center"/>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63560" w:rsidRDefault="00363560" w:rsidP="009250CB">
      <w:pPr>
        <w:jc w:val="center"/>
        <w:rPr>
          <w:sz w:val="24"/>
        </w:rPr>
      </w:pP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C00670" w:rsidRDefault="009250CB" w:rsidP="00C00670">
      <w:pPr>
        <w:tabs>
          <w:tab w:val="left" w:pos="4134"/>
          <w:tab w:val="center" w:pos="4781"/>
        </w:tabs>
        <w:rPr>
          <w:sz w:val="24"/>
        </w:rPr>
      </w:pPr>
      <w:r w:rsidRPr="00AE2797">
        <w:rPr>
          <w:sz w:val="24"/>
        </w:rPr>
        <w:tab/>
      </w:r>
      <w:r w:rsidRPr="00AE2797">
        <w:rPr>
          <w:sz w:val="24"/>
        </w:rPr>
        <w:tab/>
      </w:r>
    </w:p>
    <w:p w:rsidR="009250CB" w:rsidRPr="00AE2797" w:rsidRDefault="009250CB" w:rsidP="00C00670">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C00670" w:rsidRDefault="00C00670" w:rsidP="009250CB">
      <w:pPr>
        <w:jc w:val="center"/>
        <w:rPr>
          <w:sz w:val="24"/>
        </w:rPr>
      </w:pPr>
    </w:p>
    <w:p w:rsidR="00C00670" w:rsidRDefault="00C00670" w:rsidP="009250CB">
      <w:pPr>
        <w:jc w:val="cente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9250CB" w:rsidRPr="00AE2797" w:rsidRDefault="009250CB" w:rsidP="009250CB">
      <w:pPr>
        <w:numPr>
          <w:ilvl w:val="0"/>
          <w:numId w:val="15"/>
        </w:numPr>
        <w:jc w:val="both"/>
        <w:rPr>
          <w:sz w:val="24"/>
        </w:rPr>
      </w:pPr>
      <w:r w:rsidRPr="00AE2797">
        <w:rPr>
          <w:sz w:val="24"/>
        </w:rPr>
        <w:t>Wynag</w:t>
      </w:r>
      <w:r w:rsidR="00DA5738">
        <w:rPr>
          <w:sz w:val="24"/>
        </w:rPr>
        <w:t>rodz</w:t>
      </w:r>
      <w:r w:rsidR="00C00670">
        <w:rPr>
          <w:sz w:val="24"/>
        </w:rPr>
        <w:t>enie, o którym mowa w ust. 1</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C00670" w:rsidRDefault="00C00670" w:rsidP="009250CB">
      <w:pPr>
        <w:jc w:val="center"/>
        <w:rPr>
          <w:sz w:val="24"/>
        </w:rPr>
      </w:pPr>
    </w:p>
    <w:p w:rsidR="00C00670" w:rsidRDefault="00C00670" w:rsidP="009250CB">
      <w:pPr>
        <w:jc w:val="center"/>
        <w:rPr>
          <w:sz w:val="24"/>
        </w:rPr>
      </w:pPr>
    </w:p>
    <w:p w:rsidR="00C00670" w:rsidRDefault="00C00670" w:rsidP="009250CB">
      <w:pPr>
        <w:jc w:val="center"/>
        <w:rPr>
          <w:sz w:val="24"/>
        </w:rPr>
      </w:pPr>
    </w:p>
    <w:p w:rsidR="00C00670" w:rsidRDefault="00C00670" w:rsidP="009250CB">
      <w:pPr>
        <w:jc w:val="center"/>
        <w:rPr>
          <w:sz w:val="24"/>
        </w:rPr>
      </w:pP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C00670" w:rsidRDefault="00C00670"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C00670" w:rsidRDefault="00C00670" w:rsidP="009250CB">
      <w:pPr>
        <w:jc w:val="center"/>
        <w:rPr>
          <w:sz w:val="24"/>
        </w:rPr>
      </w:pPr>
    </w:p>
    <w:p w:rsidR="00C00670" w:rsidRDefault="00C00670" w:rsidP="009250CB">
      <w:pPr>
        <w:jc w:val="center"/>
        <w:rPr>
          <w:sz w:val="24"/>
        </w:rPr>
      </w:pPr>
    </w:p>
    <w:p w:rsidR="00C00670" w:rsidRDefault="00C00670" w:rsidP="009250CB">
      <w:pPr>
        <w:jc w:val="center"/>
        <w:rPr>
          <w:sz w:val="24"/>
        </w:rPr>
      </w:pPr>
    </w:p>
    <w:p w:rsidR="00C00670" w:rsidRDefault="00C00670"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AE2797" w:rsidRDefault="009250CB" w:rsidP="009250CB">
      <w:pPr>
        <w:autoSpaceDE w:val="0"/>
        <w:autoSpaceDN w:val="0"/>
        <w:adjustRightInd w:val="0"/>
        <w:jc w:val="right"/>
      </w:pPr>
      <w:r w:rsidRPr="00AE2797">
        <w:rPr>
          <w:b/>
          <w:sz w:val="24"/>
          <w:szCs w:val="24"/>
        </w:rPr>
        <w:t>Załącznik n</w:t>
      </w:r>
      <w:bookmarkStart w:id="0" w:name="_GoBack"/>
      <w:bookmarkEnd w:id="0"/>
      <w:r w:rsidRPr="00AE2797">
        <w:rPr>
          <w:b/>
          <w:sz w:val="24"/>
          <w:szCs w:val="24"/>
        </w:rPr>
        <w:t>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6) bezstronności oraz unikania zachowań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r w:rsidRPr="00AE2797">
        <w:rPr>
          <w:sz w:val="23"/>
          <w:szCs w:val="23"/>
        </w:rPr>
        <w:t>anonimizację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61715">
      <w:rPr>
        <w:noProof/>
      </w:rPr>
      <w:t>9</w:t>
    </w:r>
    <w:r>
      <w:fldChar w:fldCharType="end"/>
    </w:r>
  </w:p>
  <w:p w:rsidR="00E730D8" w:rsidRDefault="004617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617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707D2"/>
    <w:rsid w:val="00323244"/>
    <w:rsid w:val="00363560"/>
    <w:rsid w:val="00461715"/>
    <w:rsid w:val="00467103"/>
    <w:rsid w:val="00471324"/>
    <w:rsid w:val="004A2E3E"/>
    <w:rsid w:val="004C3178"/>
    <w:rsid w:val="005A0CFD"/>
    <w:rsid w:val="006C0FB0"/>
    <w:rsid w:val="007275D5"/>
    <w:rsid w:val="00737A2E"/>
    <w:rsid w:val="00764E02"/>
    <w:rsid w:val="00786BD7"/>
    <w:rsid w:val="007A634C"/>
    <w:rsid w:val="009250CB"/>
    <w:rsid w:val="00983989"/>
    <w:rsid w:val="00A53AEB"/>
    <w:rsid w:val="00AE2797"/>
    <w:rsid w:val="00B31C56"/>
    <w:rsid w:val="00BB4188"/>
    <w:rsid w:val="00C00670"/>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489"/>
  <w15:docId w15:val="{CB7D444C-D28F-4EDA-B215-85EA1E3D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6293</Words>
  <Characters>37762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7</cp:revision>
  <cp:lastPrinted>2018-08-27T05:38:00Z</cp:lastPrinted>
  <dcterms:created xsi:type="dcterms:W3CDTF">2018-12-05T10:35:00Z</dcterms:created>
  <dcterms:modified xsi:type="dcterms:W3CDTF">2018-12-13T12:46:00Z</dcterms:modified>
</cp:coreProperties>
</file>