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FA" w:rsidRDefault="00CE43FA" w:rsidP="00CE43FA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rFonts w:ascii="Cambria" w:hAnsi="Cambria" w:cs="Arial"/>
          <w:b/>
          <w:sz w:val="56"/>
        </w:rPr>
        <w:tab/>
      </w:r>
      <w:r>
        <w:rPr>
          <w:b/>
          <w:color w:val="000000"/>
        </w:rPr>
        <w:t>Załącznik nr 10</w:t>
      </w:r>
      <w:bookmarkStart w:id="0" w:name="_GoBack"/>
      <w:bookmarkEnd w:id="0"/>
    </w:p>
    <w:p w:rsidR="00CE43FA" w:rsidRDefault="00CE43FA" w:rsidP="00CE43FA">
      <w:pPr>
        <w:pStyle w:val="Tytu"/>
        <w:tabs>
          <w:tab w:val="left" w:pos="6945"/>
        </w:tabs>
        <w:jc w:val="left"/>
        <w:rPr>
          <w:rFonts w:ascii="Cambria" w:hAnsi="Cambria" w:cs="Arial"/>
          <w:b/>
          <w:sz w:val="56"/>
        </w:rPr>
      </w:pP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805D08" w:rsidP="005A3BD0">
      <w:pPr>
        <w:pStyle w:val="Tytu"/>
        <w:rPr>
          <w:rFonts w:ascii="Cambria" w:hAnsi="Cambria" w:cs="Arial"/>
          <w:b/>
          <w:sz w:val="56"/>
        </w:rPr>
      </w:pPr>
      <w:r>
        <w:rPr>
          <w:rFonts w:ascii="Cambria" w:hAnsi="Cambria" w:cs="Arial"/>
          <w:b/>
          <w:sz w:val="56"/>
        </w:rPr>
        <w:t xml:space="preserve">WARUNKÓW </w:t>
      </w:r>
      <w:r w:rsidR="005A3BD0" w:rsidRPr="0086321A">
        <w:rPr>
          <w:rFonts w:ascii="Cambria" w:hAnsi="Cambria" w:cs="Arial"/>
          <w:b/>
          <w:sz w:val="56"/>
        </w:rPr>
        <w:t>WYKONANIA I ODBIORU ROBÓT</w:t>
      </w:r>
      <w:r>
        <w:rPr>
          <w:rFonts w:ascii="Cambria" w:hAnsi="Cambria" w:cs="Arial"/>
          <w:b/>
          <w:sz w:val="56"/>
        </w:rPr>
        <w:t xml:space="preserve"> </w:t>
      </w:r>
      <w:r w:rsidR="00702D36">
        <w:rPr>
          <w:rFonts w:ascii="Cambria" w:hAnsi="Cambria" w:cs="Arial"/>
          <w:b/>
          <w:sz w:val="56"/>
        </w:rPr>
        <w:t>SANITARNYCH</w:t>
      </w:r>
    </w:p>
    <w:p w:rsidR="005A3BD0" w:rsidRDefault="005A3BD0" w:rsidP="005A3BD0">
      <w:pPr>
        <w:rPr>
          <w:rFonts w:ascii="Cambria" w:hAnsi="Cambria" w:cs="Arial"/>
        </w:rPr>
      </w:pPr>
    </w:p>
    <w:p w:rsidR="00002C10" w:rsidRDefault="00002C10" w:rsidP="005A3BD0">
      <w:pPr>
        <w:rPr>
          <w:rFonts w:ascii="Cambria" w:hAnsi="Cambria" w:cs="Arial"/>
        </w:rPr>
      </w:pPr>
    </w:p>
    <w:p w:rsidR="0077519E" w:rsidRPr="0086321A" w:rsidRDefault="0077519E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 w:rsidRPr="0086321A">
        <w:rPr>
          <w:rFonts w:ascii="Cambria" w:hAnsi="Cambria" w:cs="Arial"/>
        </w:rPr>
        <w:t>Nazwa  zadania :</w:t>
      </w:r>
    </w:p>
    <w:p w:rsid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7BC3" w:rsidRDefault="00007BC3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  <w:r w:rsidR="00CE43FA">
        <w:rPr>
          <w:rFonts w:ascii="Cambria" w:hAnsi="Cambria"/>
          <w:b/>
          <w:bCs/>
          <w:sz w:val="28"/>
          <w:szCs w:val="28"/>
        </w:rPr>
        <w:t xml:space="preserve"> i Przebudowa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80353A" w:rsidRPr="00C8458E" w:rsidRDefault="0080353A" w:rsidP="0080353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80353A" w:rsidRPr="00EA4C12" w:rsidRDefault="0080353A" w:rsidP="0080353A">
      <w:pPr>
        <w:pStyle w:val="Nagwek"/>
        <w:spacing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80353A" w:rsidRPr="00C8458E" w:rsidRDefault="0080353A" w:rsidP="0080353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5D631D">
        <w:rPr>
          <w:rFonts w:ascii="Cambria" w:hAnsi="Cambria"/>
          <w:b/>
          <w:bCs/>
        </w:rPr>
        <w:t>kwiecień</w:t>
      </w:r>
      <w:r w:rsidRPr="00C8458E">
        <w:rPr>
          <w:rFonts w:ascii="Cambria" w:hAnsi="Cambria"/>
          <w:b/>
          <w:bCs/>
        </w:rPr>
        <w:t xml:space="preserve"> 201</w:t>
      </w:r>
      <w:r w:rsidR="00002C10">
        <w:rPr>
          <w:rFonts w:ascii="Cambria" w:hAnsi="Cambria"/>
          <w:b/>
          <w:bCs/>
        </w:rPr>
        <w:t>7</w:t>
      </w:r>
      <w:r w:rsidRPr="00C8458E">
        <w:rPr>
          <w:rFonts w:ascii="Cambria" w:hAnsi="Cambria"/>
          <w:b/>
          <w:bCs/>
        </w:rPr>
        <w:t xml:space="preserve"> r.</w:t>
      </w:r>
    </w:p>
    <w:p w:rsidR="005A3BD0" w:rsidRDefault="0080353A" w:rsidP="0080353A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="00AB7DBA">
        <w:rPr>
          <w:rFonts w:ascii="Cambria" w:hAnsi="Cambria"/>
          <w:b/>
          <w:bCs/>
          <w:sz w:val="28"/>
          <w:szCs w:val="28"/>
        </w:rPr>
        <w:t>sanitarna</w:t>
      </w:r>
    </w:p>
    <w:p w:rsidR="00002C10" w:rsidRPr="00D24B6D" w:rsidRDefault="00002C10" w:rsidP="0080353A">
      <w:pPr>
        <w:tabs>
          <w:tab w:val="left" w:pos="2595"/>
        </w:tabs>
        <w:spacing w:line="276" w:lineRule="auto"/>
        <w:contextualSpacing/>
      </w:pPr>
    </w:p>
    <w:p w:rsidR="005A3BD0" w:rsidRPr="0086321A" w:rsidRDefault="005A3BD0" w:rsidP="005A3BD0">
      <w:pPr>
        <w:pStyle w:val="Nagwekspisutreci"/>
      </w:pPr>
      <w:r w:rsidRPr="0086321A">
        <w:t>Zawartość</w:t>
      </w:r>
    </w:p>
    <w:p w:rsidR="001E4C62" w:rsidRDefault="00190A99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478037815" w:history="1">
        <w:r w:rsidR="001E4C62" w:rsidRPr="00EC691A">
          <w:rPr>
            <w:rStyle w:val="Hipercze"/>
            <w:rFonts w:ascii="Cambria" w:hAnsi="Cambria" w:cs="Arial"/>
            <w:noProof/>
          </w:rPr>
          <w:t xml:space="preserve">BRANŻA </w:t>
        </w:r>
        <w:r w:rsidR="00702D36">
          <w:rPr>
            <w:rStyle w:val="Hipercze"/>
            <w:rFonts w:ascii="Cambria" w:hAnsi="Cambria" w:cs="Arial"/>
            <w:noProof/>
          </w:rPr>
          <w:t>SANITARNA</w:t>
        </w:r>
        <w:r w:rsidR="001E4C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6" w:history="1">
        <w:r w:rsidR="001E4C62" w:rsidRPr="00EC691A">
          <w:rPr>
            <w:rStyle w:val="Hipercze"/>
            <w:rFonts w:ascii="Cambria" w:hAnsi="Cambria"/>
            <w:noProof/>
          </w:rPr>
          <w:t>1. Przedmiot specyfikacji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_Toc478037816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7" w:history="1">
        <w:r w:rsidR="001E4C62" w:rsidRPr="00EC691A">
          <w:rPr>
            <w:rStyle w:val="Hipercze"/>
            <w:rFonts w:ascii="Cambria" w:hAnsi="Cambria"/>
            <w:noProof/>
          </w:rPr>
          <w:t>2. Zakres stosowania specyfikacji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_Toc478037817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8" w:history="1">
        <w:r w:rsidR="001E4C62" w:rsidRPr="00EC691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_Toc478037818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9" w:history="1">
        <w:r w:rsidR="001E4C62" w:rsidRPr="00EC691A">
          <w:rPr>
            <w:rStyle w:val="Hipercze"/>
            <w:rFonts w:ascii="Cambria" w:hAnsi="Cambria"/>
            <w:noProof/>
          </w:rPr>
          <w:t>4. Wytyczne wykonania i odbioru robót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_Toc478037819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0" w:history="1">
        <w:r w:rsidR="001E4C62" w:rsidRPr="00EC691A">
          <w:rPr>
            <w:rStyle w:val="Hipercze"/>
            <w:rFonts w:ascii="Cambria" w:hAnsi="Cambria"/>
            <w:noProof/>
          </w:rPr>
          <w:t>5.  Warunki prowadzenia robót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_Toc478037820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1" w:history="1">
        <w:r w:rsidR="001E4C62" w:rsidRPr="00EC691A">
          <w:rPr>
            <w:rStyle w:val="Hipercze"/>
            <w:rFonts w:ascii="Cambria" w:hAnsi="Cambria"/>
            <w:noProof/>
          </w:rPr>
          <w:t>6.  Kontrola jakości robót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_Toc478037821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2" w:history="1">
        <w:r w:rsidR="001E4C62" w:rsidRPr="00EC691A">
          <w:rPr>
            <w:rStyle w:val="Hipercze"/>
            <w:rFonts w:ascii="Cambria" w:hAnsi="Cambria"/>
            <w:noProof/>
          </w:rPr>
          <w:t>7.  Obmiar robót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_Toc478037822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3" w:history="1">
        <w:r w:rsidR="001E4C62" w:rsidRPr="00EC691A">
          <w:rPr>
            <w:rStyle w:val="Hipercze"/>
            <w:rFonts w:ascii="Cambria" w:hAnsi="Cambria"/>
            <w:noProof/>
          </w:rPr>
          <w:t>8.  Jednostki obmiarowe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_Toc478037823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190A99">
          <w:rPr>
            <w:noProof/>
            <w:webHidden/>
          </w:rPr>
          <w:fldChar w:fldCharType="end"/>
        </w:r>
      </w:hyperlink>
    </w:p>
    <w:p w:rsidR="001E4C62" w:rsidRDefault="00D56FAC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4" w:history="1">
        <w:r w:rsidR="001E4C62" w:rsidRPr="00EC691A">
          <w:rPr>
            <w:rStyle w:val="Hipercze"/>
            <w:rFonts w:ascii="Cambria" w:hAnsi="Cambria"/>
            <w:noProof/>
          </w:rPr>
          <w:t>9.  Odbiór robót i podstawy płatności</w:t>
        </w:r>
        <w:r w:rsidR="001E4C62">
          <w:rPr>
            <w:noProof/>
            <w:webHidden/>
          </w:rPr>
          <w:tab/>
        </w:r>
        <w:r w:rsidR="00190A99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_Toc478037824 \h </w:instrText>
        </w:r>
        <w:r w:rsidR="00190A99">
          <w:rPr>
            <w:noProof/>
            <w:webHidden/>
          </w:rPr>
        </w:r>
        <w:r w:rsidR="00190A99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190A99">
          <w:rPr>
            <w:noProof/>
            <w:webHidden/>
          </w:rPr>
          <w:fldChar w:fldCharType="end"/>
        </w:r>
      </w:hyperlink>
    </w:p>
    <w:p w:rsidR="005A3BD0" w:rsidRPr="0086321A" w:rsidRDefault="00190A99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Default="005A3BD0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1" w:name="_Toc478037815"/>
      <w:r w:rsidRPr="0086321A">
        <w:rPr>
          <w:rFonts w:ascii="Cambria" w:hAnsi="Cambria" w:cs="Arial"/>
          <w:b w:val="0"/>
          <w:sz w:val="52"/>
        </w:rPr>
        <w:t xml:space="preserve">BRANŻA </w:t>
      </w:r>
      <w:bookmarkEnd w:id="1"/>
      <w:r w:rsidR="00702D36">
        <w:rPr>
          <w:rFonts w:ascii="Cambria" w:hAnsi="Cambria" w:cs="Arial"/>
          <w:b w:val="0"/>
          <w:sz w:val="52"/>
        </w:rPr>
        <w:t>SANITARNA</w:t>
      </w:r>
      <w:r w:rsidRPr="0086321A">
        <w:rPr>
          <w:rFonts w:ascii="Cambria" w:hAnsi="Cambria" w:cs="Arial"/>
          <w:b w:val="0"/>
          <w:sz w:val="52"/>
        </w:rPr>
        <w:t xml:space="preserve"> 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007BC3" w:rsidRP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Cs w:val="28"/>
        </w:rPr>
      </w:pPr>
      <w:r w:rsidRPr="00007BC3">
        <w:rPr>
          <w:rFonts w:asciiTheme="majorHAnsi" w:hAnsiTheme="majorHAnsi" w:cs="Arial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5A3BD0" w:rsidRDefault="005A3BD0" w:rsidP="005A3BD0">
      <w:pPr>
        <w:pStyle w:val="Nagwek7"/>
        <w:rPr>
          <w:rFonts w:ascii="Cambria" w:hAnsi="Cambria" w:cs="Arial"/>
          <w:sz w:val="10"/>
        </w:rPr>
      </w:pPr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9A3F67" w:rsidRPr="00C2099C" w:rsidRDefault="00D56FAC" w:rsidP="009A3F67">
      <w:pPr>
        <w:ind w:firstLine="360"/>
        <w:rPr>
          <w:rFonts w:asciiTheme="majorHAnsi" w:hAnsiTheme="majorHAnsi" w:cs="Calibri"/>
          <w:sz w:val="22"/>
        </w:rPr>
      </w:pPr>
      <w:hyperlink r:id="rId7" w:history="1">
        <w:r w:rsidR="009A3F67" w:rsidRPr="00C2099C">
          <w:rPr>
            <w:rStyle w:val="Hipercze"/>
            <w:rFonts w:asciiTheme="majorHAnsi" w:hAnsiTheme="majorHAnsi" w:cs="Calibri"/>
            <w:bCs/>
            <w:color w:val="000000"/>
            <w:sz w:val="22"/>
          </w:rPr>
          <w:t>45311200-2</w:t>
        </w:r>
      </w:hyperlink>
      <w:r w:rsidR="009A3F67" w:rsidRPr="00C2099C">
        <w:rPr>
          <w:rFonts w:asciiTheme="majorHAnsi" w:hAnsiTheme="majorHAnsi" w:cs="Calibri"/>
          <w:sz w:val="22"/>
        </w:rPr>
        <w:t xml:space="preserve"> - </w:t>
      </w:r>
      <w:r w:rsidR="009A3F67" w:rsidRPr="00C2099C">
        <w:rPr>
          <w:rFonts w:asciiTheme="majorHAnsi" w:hAnsiTheme="majorHAnsi" w:cs="Calibri"/>
          <w:color w:val="000000"/>
          <w:sz w:val="22"/>
        </w:rPr>
        <w:t>Roboty</w:t>
      </w:r>
      <w:r w:rsidR="009A3F67" w:rsidRPr="00C2099C">
        <w:rPr>
          <w:rStyle w:val="apple-converted-space"/>
          <w:rFonts w:asciiTheme="majorHAnsi" w:hAnsiTheme="majorHAnsi" w:cs="Calibri"/>
          <w:color w:val="000000"/>
          <w:sz w:val="22"/>
        </w:rPr>
        <w:t> </w:t>
      </w:r>
      <w:r w:rsidR="009A3F67" w:rsidRPr="00C2099C">
        <w:rPr>
          <w:rFonts w:asciiTheme="majorHAnsi" w:hAnsiTheme="majorHAnsi" w:cs="Calibri"/>
          <w:bCs/>
          <w:color w:val="000000"/>
          <w:sz w:val="22"/>
        </w:rPr>
        <w:t>w zakresie instalacji budynkowych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</w:p>
    <w:p w:rsidR="00ED12B0" w:rsidRPr="0086321A" w:rsidRDefault="00ED12B0" w:rsidP="00ED12B0">
      <w:pPr>
        <w:pStyle w:val="Nagwek2"/>
        <w:rPr>
          <w:rFonts w:ascii="Cambria" w:hAnsi="Cambria"/>
        </w:rPr>
      </w:pPr>
      <w:bookmarkStart w:id="2" w:name="_Toc478037816"/>
      <w:r w:rsidRPr="0086321A">
        <w:rPr>
          <w:rFonts w:ascii="Cambria" w:hAnsi="Cambria"/>
        </w:rPr>
        <w:t>1. Przedmiot specyfikacji</w:t>
      </w:r>
      <w:bookmarkEnd w:id="2"/>
    </w:p>
    <w:p w:rsidR="00ED12B0" w:rsidRDefault="00ED12B0" w:rsidP="00ED12B0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>remontu pomieszczeń sanitarnych w budynku polikliniki nr 36 w</w:t>
      </w:r>
      <w:r>
        <w:rPr>
          <w:rFonts w:ascii="Cambria" w:hAnsi="Cambria" w:cs="Arial"/>
          <w:b w:val="0"/>
          <w:sz w:val="22"/>
          <w:szCs w:val="22"/>
        </w:rPr>
        <w:br/>
        <w:t xml:space="preserve">4 </w:t>
      </w:r>
      <w:proofErr w:type="spellStart"/>
      <w:r>
        <w:rPr>
          <w:rFonts w:ascii="Cambria" w:hAnsi="Cambria" w:cs="Arial"/>
          <w:b w:val="0"/>
          <w:sz w:val="22"/>
          <w:szCs w:val="22"/>
        </w:rPr>
        <w:t>WSKz</w:t>
      </w:r>
      <w:r w:rsidRPr="000C7680">
        <w:rPr>
          <w:rFonts w:ascii="Cambria" w:hAnsi="Cambria" w:cs="Arial"/>
          <w:b w:val="0"/>
          <w:sz w:val="22"/>
          <w:szCs w:val="22"/>
        </w:rPr>
        <w:t>P</w:t>
      </w:r>
      <w:proofErr w:type="spellEnd"/>
      <w:r w:rsidRPr="000C7680">
        <w:rPr>
          <w:rFonts w:ascii="Cambria" w:hAnsi="Cambria" w:cs="Arial"/>
          <w:b w:val="0"/>
          <w:sz w:val="22"/>
          <w:szCs w:val="22"/>
        </w:rPr>
        <w:t xml:space="preserve"> SP ZOZ Wrocław kompleks 2857.</w:t>
      </w:r>
    </w:p>
    <w:p w:rsidR="00ED12B0" w:rsidRPr="00EC3D26" w:rsidRDefault="00ED12B0" w:rsidP="00ED12B0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nr </w:t>
      </w:r>
      <w:r>
        <w:rPr>
          <w:rFonts w:asciiTheme="majorHAnsi" w:hAnsiTheme="majorHAnsi"/>
          <w:sz w:val="22"/>
        </w:rPr>
        <w:t>3</w:t>
      </w:r>
      <w:r w:rsidRPr="00EC3D26">
        <w:rPr>
          <w:rFonts w:asciiTheme="majorHAnsi" w:hAnsiTheme="majorHAnsi"/>
          <w:sz w:val="22"/>
        </w:rPr>
        <w:t xml:space="preserve">6 jest budynkiem </w:t>
      </w:r>
      <w:r>
        <w:rPr>
          <w:rFonts w:asciiTheme="majorHAnsi" w:hAnsiTheme="majorHAnsi"/>
          <w:sz w:val="22"/>
        </w:rPr>
        <w:t>podstawowej i specjalistycznej opieki zdrowotnej. Jest to budynek pięciokondygnacyjny, podpiwniczony,</w:t>
      </w:r>
      <w:r w:rsidRPr="00EC3D26">
        <w:rPr>
          <w:rFonts w:asciiTheme="majorHAnsi" w:hAnsiTheme="majorHAnsi"/>
          <w:sz w:val="22"/>
        </w:rPr>
        <w:t xml:space="preserve"> wykonanym w technologii tradycyjnej – murowany</w:t>
      </w:r>
      <w:r>
        <w:rPr>
          <w:rFonts w:asciiTheme="majorHAnsi" w:hAnsiTheme="majorHAnsi"/>
          <w:sz w:val="22"/>
        </w:rPr>
        <w:t xml:space="preserve"> z cegły pełnej</w:t>
      </w:r>
      <w:r w:rsidRPr="00EC3D26">
        <w:rPr>
          <w:rFonts w:asciiTheme="majorHAnsi" w:hAnsiTheme="majorHAnsi"/>
          <w:sz w:val="22"/>
        </w:rPr>
        <w:t xml:space="preserve">, stropodach wentylowany z pustaków stropowych, kryty papą. Stolarka okienna </w:t>
      </w:r>
      <w:r>
        <w:rPr>
          <w:rFonts w:asciiTheme="majorHAnsi" w:hAnsiTheme="majorHAnsi"/>
          <w:sz w:val="22"/>
        </w:rPr>
        <w:t>dwuszybowa w ramach z PCV.</w:t>
      </w:r>
    </w:p>
    <w:p w:rsidR="00ED12B0" w:rsidRPr="00EC3D26" w:rsidRDefault="00ED12B0" w:rsidP="00ED12B0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Powierzchnia użytkowa budynku:  </w:t>
      </w:r>
      <w:r>
        <w:rPr>
          <w:rFonts w:asciiTheme="majorHAnsi" w:hAnsiTheme="majorHAnsi"/>
          <w:sz w:val="22"/>
        </w:rPr>
        <w:t>868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2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D12B0" w:rsidRPr="00EC3D26" w:rsidRDefault="00ED12B0" w:rsidP="00ED12B0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Kubatura budynku:  </w:t>
      </w:r>
      <w:r>
        <w:rPr>
          <w:rFonts w:asciiTheme="majorHAnsi" w:hAnsiTheme="majorHAnsi"/>
          <w:sz w:val="22"/>
        </w:rPr>
        <w:t>6.847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3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D12B0" w:rsidRPr="00EC3D26" w:rsidRDefault="00ED12B0" w:rsidP="00ED12B0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posiada instalacje: elektryczną, odgromową, wod.-kan., centralnego ogrzewania, alarmową, </w:t>
      </w:r>
      <w:r>
        <w:rPr>
          <w:rFonts w:asciiTheme="majorHAnsi" w:hAnsiTheme="majorHAnsi"/>
          <w:sz w:val="22"/>
        </w:rPr>
        <w:t>teleinformatyczną</w:t>
      </w:r>
      <w:r w:rsidRPr="00EC3D26">
        <w:rPr>
          <w:rFonts w:asciiTheme="majorHAnsi" w:hAnsiTheme="majorHAnsi"/>
          <w:sz w:val="22"/>
        </w:rPr>
        <w:t>.</w:t>
      </w:r>
    </w:p>
    <w:p w:rsidR="00ED12B0" w:rsidRDefault="00ED12B0" w:rsidP="00ED12B0">
      <w:pPr>
        <w:pStyle w:val="Nagwek2"/>
        <w:rPr>
          <w:rFonts w:ascii="Cambria" w:hAnsi="Cambria"/>
        </w:rPr>
      </w:pPr>
    </w:p>
    <w:p w:rsidR="00ED12B0" w:rsidRPr="0086321A" w:rsidRDefault="00ED12B0" w:rsidP="00ED12B0">
      <w:pPr>
        <w:pStyle w:val="Nagwek2"/>
        <w:rPr>
          <w:rFonts w:ascii="Cambria" w:hAnsi="Cambria"/>
        </w:rPr>
      </w:pPr>
      <w:bookmarkStart w:id="3" w:name="_Toc478037817"/>
      <w:r w:rsidRPr="0086321A">
        <w:rPr>
          <w:rFonts w:ascii="Cambria" w:hAnsi="Cambria"/>
        </w:rPr>
        <w:t>2. Zakres stosowania specyfikacji</w:t>
      </w:r>
      <w:bookmarkEnd w:id="3"/>
      <w:r w:rsidRPr="0086321A">
        <w:rPr>
          <w:rFonts w:ascii="Cambria" w:hAnsi="Cambria"/>
        </w:rPr>
        <w:t xml:space="preserve"> </w:t>
      </w:r>
    </w:p>
    <w:p w:rsidR="00ED12B0" w:rsidRDefault="00ED12B0" w:rsidP="00ED12B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ED12B0" w:rsidRPr="004D6CBC" w:rsidRDefault="00ED12B0" w:rsidP="00ED12B0">
      <w:pPr>
        <w:contextualSpacing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Głównego remontu wymagają wszystkie pomieszczenia sanitariatów, zarówno pod względem branży budowlanej, sanitarnej, jak i elektrycznej.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4" w:name="_Toc478037818"/>
      <w:r w:rsidRPr="0086321A">
        <w:rPr>
          <w:rFonts w:ascii="Cambria" w:hAnsi="Cambria"/>
        </w:rPr>
        <w:t>3.  Zakres robót objętych specyfikacją techniczną</w:t>
      </w:r>
      <w:bookmarkEnd w:id="4"/>
    </w:p>
    <w:p w:rsidR="00EC3D26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W ramach robót </w:t>
      </w:r>
      <w:r w:rsidR="00975CDE"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 przewiduje się wykonanie następujących robót:</w:t>
      </w:r>
    </w:p>
    <w:p w:rsidR="00702D36" w:rsidRPr="0044754D" w:rsidRDefault="00702D36" w:rsidP="00EC3D26">
      <w:pPr>
        <w:jc w:val="both"/>
        <w:rPr>
          <w:rFonts w:asciiTheme="majorHAnsi" w:hAnsiTheme="majorHAnsi" w:cs="Arial"/>
          <w:sz w:val="22"/>
          <w:szCs w:val="22"/>
        </w:rPr>
      </w:pPr>
    </w:p>
    <w:p w:rsidR="00702D36" w:rsidRPr="0044754D" w:rsidRDefault="00D267F0" w:rsidP="00D267F0">
      <w:pPr>
        <w:pStyle w:val="Akapitzlist"/>
        <w:numPr>
          <w:ilvl w:val="0"/>
          <w:numId w:val="36"/>
        </w:numPr>
        <w:ind w:left="426"/>
        <w:jc w:val="both"/>
        <w:rPr>
          <w:rFonts w:asciiTheme="majorHAnsi" w:hAnsiTheme="majorHAnsi" w:cs="Arial"/>
          <w:b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 xml:space="preserve">INSTALACJA WODY ZIMNEJ, </w:t>
      </w:r>
      <w:r w:rsidR="00702D36" w:rsidRPr="0044754D">
        <w:rPr>
          <w:rFonts w:asciiTheme="majorHAnsi" w:hAnsiTheme="majorHAnsi" w:cs="Arial"/>
          <w:b/>
          <w:sz w:val="22"/>
          <w:szCs w:val="22"/>
        </w:rPr>
        <w:t>CIEPŁEJ i CYRKULACJI</w:t>
      </w:r>
    </w:p>
    <w:p w:rsidR="00D267F0" w:rsidRPr="0044754D" w:rsidRDefault="00D267F0" w:rsidP="00D267F0">
      <w:pPr>
        <w:pStyle w:val="Akapitzlist"/>
        <w:numPr>
          <w:ilvl w:val="0"/>
          <w:numId w:val="37"/>
        </w:numPr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wymiana przewodów wody zimnej ciepłej i cyrkulacji (piony i rozgałęzienia) na rury i kształtki PP3 (woda zimna ) i PP-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stabi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PP-R  (woda ciepła i cyrkulacja) we wszystkich pomieszczeniach objętych zakresem remontu</w:t>
      </w:r>
    </w:p>
    <w:p w:rsidR="00D267F0" w:rsidRPr="0044754D" w:rsidRDefault="00D267F0" w:rsidP="00D267F0">
      <w:pPr>
        <w:pStyle w:val="Akapitzlist"/>
        <w:numPr>
          <w:ilvl w:val="0"/>
          <w:numId w:val="37"/>
        </w:numPr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wymiana wszystkich przyborów sanitarnych w powyższych pomieszczeniach (baterie umywalkowe, prysznicowe, zawory pisuarowe, płuczki ustępowe, natryski, umywalki, pisuary</w:t>
      </w:r>
      <w:r w:rsidR="00A52502" w:rsidRPr="0044754D">
        <w:rPr>
          <w:rFonts w:asciiTheme="majorHAnsi" w:hAnsiTheme="majorHAnsi" w:cs="Arial"/>
          <w:sz w:val="22"/>
          <w:szCs w:val="22"/>
        </w:rPr>
        <w:t>, zlewozmywaków)</w:t>
      </w:r>
    </w:p>
    <w:p w:rsidR="00D267F0" w:rsidRPr="0044754D" w:rsidRDefault="00D267F0" w:rsidP="00D267F0">
      <w:pPr>
        <w:pStyle w:val="Akapitzlist"/>
        <w:numPr>
          <w:ilvl w:val="0"/>
          <w:numId w:val="37"/>
        </w:numPr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wykonanie podłączenia zaworów czerpalnych ze złączką do węża i wpustów podłogowych</w:t>
      </w:r>
    </w:p>
    <w:p w:rsidR="00702D36" w:rsidRPr="0044754D" w:rsidRDefault="00702D36" w:rsidP="00EC3D2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D267F0" w:rsidRPr="0044754D" w:rsidRDefault="00D267F0" w:rsidP="00D267F0">
      <w:pPr>
        <w:pStyle w:val="Akapitzlist"/>
        <w:numPr>
          <w:ilvl w:val="0"/>
          <w:numId w:val="36"/>
        </w:numPr>
        <w:ind w:left="426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INSTALACJA  KANALIZACJI SANITARNEJ</w:t>
      </w:r>
    </w:p>
    <w:p w:rsidR="00A52502" w:rsidRPr="0044754D" w:rsidRDefault="00D267F0" w:rsidP="00D267F0">
      <w:pPr>
        <w:pStyle w:val="Akapitzlist"/>
        <w:numPr>
          <w:ilvl w:val="0"/>
          <w:numId w:val="39"/>
        </w:numPr>
        <w:ind w:left="993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Wymiana pionów kanalizacyjnych wraz z podejściami do projektowanych urządzeń sanitarnych,</w:t>
      </w:r>
      <w:r w:rsidR="00A52502" w:rsidRPr="0044754D">
        <w:rPr>
          <w:rFonts w:asciiTheme="majorHAnsi" w:hAnsiTheme="majorHAnsi" w:cs="Arial"/>
          <w:sz w:val="22"/>
          <w:szCs w:val="22"/>
        </w:rPr>
        <w:t xml:space="preserve"> </w:t>
      </w:r>
    </w:p>
    <w:p w:rsidR="00A52502" w:rsidRPr="0044754D" w:rsidRDefault="00A52502" w:rsidP="00CB3B7A">
      <w:pPr>
        <w:pStyle w:val="Akapitzlist"/>
        <w:numPr>
          <w:ilvl w:val="0"/>
          <w:numId w:val="39"/>
        </w:numPr>
        <w:ind w:left="993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Wymiana pionów i podejść kanalizacji sanitarnej w obrębie remontowanych sanitariatów na rury PVC o średnicy </w:t>
      </w:r>
      <w:r w:rsidRPr="0044754D">
        <w:rPr>
          <w:rFonts w:asciiTheme="majorHAnsi" w:hAnsiTheme="majorHAnsi"/>
          <w:sz w:val="22"/>
          <w:szCs w:val="22"/>
        </w:rPr>
        <w:t></w:t>
      </w:r>
      <w:r w:rsidRPr="0044754D">
        <w:rPr>
          <w:rFonts w:asciiTheme="majorHAnsi" w:hAnsiTheme="majorHAnsi" w:cs="Arial"/>
          <w:sz w:val="22"/>
          <w:szCs w:val="22"/>
        </w:rPr>
        <w:t xml:space="preserve">110, </w:t>
      </w:r>
      <w:r w:rsidRPr="0044754D">
        <w:rPr>
          <w:rFonts w:asciiTheme="majorHAnsi" w:hAnsiTheme="majorHAnsi"/>
          <w:sz w:val="22"/>
          <w:szCs w:val="22"/>
        </w:rPr>
        <w:t xml:space="preserve">75, </w:t>
      </w:r>
      <w:r w:rsidRPr="0044754D">
        <w:rPr>
          <w:rFonts w:asciiTheme="majorHAnsi" w:hAnsiTheme="majorHAnsi"/>
          <w:sz w:val="22"/>
          <w:szCs w:val="22"/>
        </w:rPr>
        <w:t>50</w:t>
      </w:r>
    </w:p>
    <w:p w:rsidR="00D267F0" w:rsidRPr="0044754D" w:rsidRDefault="00D267F0" w:rsidP="00CB3B7A">
      <w:pPr>
        <w:pStyle w:val="Akapitzlist"/>
        <w:numPr>
          <w:ilvl w:val="0"/>
          <w:numId w:val="39"/>
        </w:numPr>
        <w:ind w:left="993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Zamontowanie rewizji na każdym </w:t>
      </w:r>
      <w:r w:rsidR="00A52502" w:rsidRPr="0044754D">
        <w:rPr>
          <w:rFonts w:asciiTheme="majorHAnsi" w:hAnsiTheme="majorHAnsi" w:cs="Arial"/>
          <w:sz w:val="22"/>
          <w:szCs w:val="22"/>
        </w:rPr>
        <w:t xml:space="preserve">pionie </w:t>
      </w:r>
    </w:p>
    <w:p w:rsidR="00A52502" w:rsidRPr="0044754D" w:rsidRDefault="00A52502" w:rsidP="00CB3B7A">
      <w:pPr>
        <w:pStyle w:val="Akapitzlist"/>
        <w:numPr>
          <w:ilvl w:val="0"/>
          <w:numId w:val="39"/>
        </w:numPr>
        <w:ind w:left="993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Zakończenie pionów rurami wywiewnymi PVC 110/160</w:t>
      </w:r>
    </w:p>
    <w:p w:rsidR="00A52502" w:rsidRPr="0044754D" w:rsidRDefault="00A52502" w:rsidP="00D267F0">
      <w:pPr>
        <w:rPr>
          <w:rFonts w:asciiTheme="majorHAnsi" w:hAnsiTheme="majorHAnsi" w:cs="Arial"/>
          <w:sz w:val="22"/>
          <w:szCs w:val="22"/>
        </w:rPr>
      </w:pPr>
    </w:p>
    <w:p w:rsidR="00A52502" w:rsidRPr="0044754D" w:rsidRDefault="00A52502" w:rsidP="00D267F0">
      <w:pPr>
        <w:rPr>
          <w:rFonts w:asciiTheme="majorHAnsi" w:hAnsiTheme="majorHAnsi" w:cs="Arial"/>
          <w:sz w:val="22"/>
          <w:szCs w:val="22"/>
        </w:rPr>
      </w:pPr>
    </w:p>
    <w:p w:rsidR="00D267F0" w:rsidRPr="0044754D" w:rsidRDefault="00A52502" w:rsidP="00A52502">
      <w:pPr>
        <w:pStyle w:val="Akapitzlist"/>
        <w:numPr>
          <w:ilvl w:val="0"/>
          <w:numId w:val="36"/>
        </w:numPr>
        <w:ind w:left="426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INSTALACJA CENTRALNEGO OGRZEWANIA</w:t>
      </w:r>
    </w:p>
    <w:p w:rsidR="00A52502" w:rsidRPr="0044754D" w:rsidRDefault="00A52502" w:rsidP="00A52502">
      <w:pPr>
        <w:rPr>
          <w:rFonts w:asciiTheme="majorHAnsi" w:hAnsiTheme="majorHAnsi" w:cs="Arial"/>
          <w:sz w:val="22"/>
          <w:szCs w:val="22"/>
        </w:rPr>
      </w:pPr>
    </w:p>
    <w:p w:rsidR="00D267F0" w:rsidRPr="0044754D" w:rsidRDefault="00A52502" w:rsidP="00A52502">
      <w:pPr>
        <w:pStyle w:val="Akapitzlist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Wymiana pionów centralnego ogrzewania na rury ze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stali.lekkich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 lub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PPstabi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w bruździe – starą trasą.</w:t>
      </w:r>
    </w:p>
    <w:p w:rsidR="00A52502" w:rsidRPr="0044754D" w:rsidRDefault="00A52502" w:rsidP="00A52502">
      <w:pPr>
        <w:pStyle w:val="Akapitzlist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Wymiana istniejących grzejników na grzejniki stalowe , płytowe , typu higienicznego </w:t>
      </w:r>
    </w:p>
    <w:p w:rsidR="00A52502" w:rsidRPr="0044754D" w:rsidRDefault="00A52502" w:rsidP="00A52502">
      <w:pPr>
        <w:pStyle w:val="Akapitzlist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z podejściem od dołu.</w:t>
      </w:r>
    </w:p>
    <w:p w:rsidR="00A52502" w:rsidRPr="0044754D" w:rsidRDefault="00A52502" w:rsidP="00A52502">
      <w:pPr>
        <w:pStyle w:val="Akapitzlist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Montaż zaworów termostatycznych z obejmą zaworu uniemożliwiającą dostęp dla osób niepowołanych ,  </w:t>
      </w:r>
    </w:p>
    <w:p w:rsidR="00A52502" w:rsidRPr="0044754D" w:rsidRDefault="00A52502" w:rsidP="00A52502">
      <w:pPr>
        <w:pStyle w:val="Akapitzlist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Montaż na powrocie zaworów odcinających kulowych.</w:t>
      </w:r>
    </w:p>
    <w:p w:rsidR="00A52502" w:rsidRPr="0044754D" w:rsidRDefault="00A52502" w:rsidP="00A52502">
      <w:pPr>
        <w:rPr>
          <w:rFonts w:asciiTheme="majorHAnsi" w:hAnsiTheme="majorHAnsi" w:cs="Arial"/>
          <w:sz w:val="22"/>
          <w:szCs w:val="22"/>
        </w:rPr>
      </w:pPr>
    </w:p>
    <w:p w:rsidR="00A52502" w:rsidRPr="0044754D" w:rsidRDefault="00A52502" w:rsidP="00A52502">
      <w:pPr>
        <w:pStyle w:val="Akapitzlist"/>
        <w:numPr>
          <w:ilvl w:val="0"/>
          <w:numId w:val="36"/>
        </w:numPr>
        <w:ind w:left="426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WENTYLACJA I OGRZEWANIE POM. SANITARIATÓW</w:t>
      </w:r>
    </w:p>
    <w:p w:rsidR="00D267F0" w:rsidRPr="0044754D" w:rsidRDefault="00D267F0" w:rsidP="00702D36">
      <w:pPr>
        <w:rPr>
          <w:rFonts w:asciiTheme="majorHAnsi" w:hAnsiTheme="majorHAnsi" w:cs="Arial"/>
          <w:sz w:val="22"/>
          <w:szCs w:val="22"/>
        </w:rPr>
      </w:pPr>
    </w:p>
    <w:p w:rsidR="0071722F" w:rsidRPr="0044754D" w:rsidRDefault="0044754D" w:rsidP="0071722F">
      <w:pPr>
        <w:pStyle w:val="Tekstpodstawowy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</w:t>
      </w:r>
      <w:r w:rsidR="00A52502" w:rsidRPr="0044754D">
        <w:rPr>
          <w:rFonts w:asciiTheme="majorHAnsi" w:hAnsiTheme="majorHAnsi" w:cs="Arial"/>
          <w:sz w:val="22"/>
          <w:szCs w:val="22"/>
        </w:rPr>
        <w:t>ont</w:t>
      </w:r>
      <w:r w:rsidR="0071722F" w:rsidRPr="0044754D">
        <w:rPr>
          <w:rFonts w:asciiTheme="majorHAnsi" w:hAnsiTheme="majorHAnsi" w:cs="Arial"/>
          <w:sz w:val="22"/>
          <w:szCs w:val="22"/>
        </w:rPr>
        <w:t>aż</w:t>
      </w:r>
      <w:r w:rsidR="00A52502" w:rsidRPr="0044754D">
        <w:rPr>
          <w:rFonts w:asciiTheme="majorHAnsi" w:hAnsiTheme="majorHAnsi" w:cs="Arial"/>
          <w:sz w:val="22"/>
          <w:szCs w:val="22"/>
        </w:rPr>
        <w:t xml:space="preserve"> wentylator</w:t>
      </w:r>
      <w:r w:rsidR="0071722F" w:rsidRPr="0044754D">
        <w:rPr>
          <w:rFonts w:asciiTheme="majorHAnsi" w:hAnsiTheme="majorHAnsi" w:cs="Arial"/>
          <w:sz w:val="22"/>
          <w:szCs w:val="22"/>
        </w:rPr>
        <w:t xml:space="preserve">ów </w:t>
      </w:r>
      <w:r w:rsidR="00A52502" w:rsidRPr="0044754D">
        <w:rPr>
          <w:rFonts w:asciiTheme="majorHAnsi" w:hAnsiTheme="majorHAnsi" w:cs="Arial"/>
          <w:sz w:val="22"/>
          <w:szCs w:val="22"/>
        </w:rPr>
        <w:t>wywiewn</w:t>
      </w:r>
      <w:r w:rsidR="0071722F" w:rsidRPr="0044754D">
        <w:rPr>
          <w:rFonts w:asciiTheme="majorHAnsi" w:hAnsiTheme="majorHAnsi" w:cs="Arial"/>
          <w:sz w:val="22"/>
          <w:szCs w:val="22"/>
        </w:rPr>
        <w:t>ych</w:t>
      </w:r>
      <w:r w:rsidR="00A52502" w:rsidRPr="0044754D">
        <w:rPr>
          <w:rFonts w:asciiTheme="majorHAnsi" w:hAnsiTheme="majorHAnsi" w:cs="Arial"/>
          <w:sz w:val="22"/>
          <w:szCs w:val="22"/>
        </w:rPr>
        <w:t xml:space="preserve"> na kratkach  w pomieszczeniach bez dostępu do okna - wg cz. rys. opracowania.</w:t>
      </w:r>
      <w:r w:rsidR="0071722F" w:rsidRPr="0044754D">
        <w:rPr>
          <w:rFonts w:asciiTheme="majorHAnsi" w:hAnsiTheme="majorHAnsi" w:cs="Arial"/>
          <w:sz w:val="22"/>
          <w:szCs w:val="22"/>
        </w:rPr>
        <w:t xml:space="preserve"> W pomieszczeniach higieniczno-sanitarnych obliczono strumienie powietrza wywiewanego w zależności od ilości zainstalowanych przyborów sanitarnych, przyjmując jednostkowe wartości: V=50 m</w:t>
      </w:r>
      <w:r w:rsidR="0071722F" w:rsidRPr="0044754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1722F" w:rsidRPr="0044754D">
        <w:rPr>
          <w:rFonts w:asciiTheme="majorHAnsi" w:hAnsiTheme="majorHAnsi" w:cs="Arial"/>
          <w:sz w:val="22"/>
          <w:szCs w:val="22"/>
        </w:rPr>
        <w:t>/h dla miski ustępowej, V=25 m</w:t>
      </w:r>
      <w:r w:rsidR="0071722F" w:rsidRPr="0044754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="0071722F" w:rsidRPr="0044754D">
        <w:rPr>
          <w:rFonts w:asciiTheme="majorHAnsi" w:hAnsiTheme="majorHAnsi" w:cs="Arial"/>
          <w:sz w:val="22"/>
          <w:szCs w:val="22"/>
        </w:rPr>
        <w:t>/h dla pisuaru i bidetu, jednocześnie przyjęto intensywność wymiany powietrza nie mniejszą niż n=3 h</w:t>
      </w:r>
      <w:r w:rsidR="0071722F" w:rsidRPr="0044754D">
        <w:rPr>
          <w:rFonts w:asciiTheme="majorHAnsi" w:hAnsiTheme="majorHAnsi" w:cs="Arial"/>
          <w:sz w:val="22"/>
          <w:szCs w:val="22"/>
          <w:vertAlign w:val="superscript"/>
        </w:rPr>
        <w:t>-1</w:t>
      </w:r>
      <w:r w:rsidR="0071722F" w:rsidRPr="0044754D">
        <w:rPr>
          <w:rFonts w:asciiTheme="majorHAnsi" w:hAnsiTheme="majorHAnsi" w:cs="Arial"/>
          <w:sz w:val="22"/>
          <w:szCs w:val="22"/>
        </w:rPr>
        <w:t>.</w:t>
      </w:r>
    </w:p>
    <w:p w:rsidR="00A52502" w:rsidRPr="0044754D" w:rsidRDefault="0071722F" w:rsidP="00A52502">
      <w:pPr>
        <w:pStyle w:val="Tekstpodstawowy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Montaż nawietrzaków w oknach wg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pt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arch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>-bud.</w:t>
      </w:r>
    </w:p>
    <w:p w:rsidR="00EC3D26" w:rsidRPr="0044754D" w:rsidRDefault="00EC3D26" w:rsidP="00EC3D26">
      <w:pPr>
        <w:jc w:val="both"/>
        <w:rPr>
          <w:rFonts w:asciiTheme="majorHAnsi" w:hAnsiTheme="majorHAnsi" w:cs="Arial"/>
          <w:sz w:val="22"/>
          <w:szCs w:val="22"/>
        </w:rPr>
      </w:pPr>
    </w:p>
    <w:p w:rsidR="00EC3D26" w:rsidRPr="0044754D" w:rsidRDefault="00EC3D26" w:rsidP="00EC3D26">
      <w:pPr>
        <w:suppressAutoHyphens/>
        <w:contextualSpacing/>
        <w:jc w:val="both"/>
        <w:rPr>
          <w:rFonts w:asciiTheme="majorHAnsi" w:hAnsiTheme="majorHAnsi"/>
          <w:sz w:val="22"/>
          <w:u w:val="single"/>
        </w:rPr>
      </w:pPr>
      <w:r w:rsidRPr="0044754D">
        <w:rPr>
          <w:rFonts w:asciiTheme="majorHAnsi" w:hAnsiTheme="majorHAnsi"/>
          <w:sz w:val="22"/>
          <w:u w:val="single"/>
        </w:rPr>
        <w:t>Szczegółowy zakres prac wg przedmiaru robót</w:t>
      </w:r>
      <w:r w:rsidR="0071722F" w:rsidRPr="0044754D">
        <w:rPr>
          <w:rFonts w:asciiTheme="majorHAnsi" w:hAnsiTheme="majorHAnsi"/>
          <w:sz w:val="22"/>
          <w:u w:val="single"/>
        </w:rPr>
        <w:t xml:space="preserve"> i projektu</w:t>
      </w:r>
      <w:r w:rsidRPr="0044754D">
        <w:rPr>
          <w:rFonts w:asciiTheme="majorHAnsi" w:hAnsiTheme="majorHAnsi"/>
          <w:sz w:val="22"/>
          <w:u w:val="single"/>
        </w:rPr>
        <w:t>.</w:t>
      </w:r>
    </w:p>
    <w:p w:rsidR="00EC3D26" w:rsidRPr="0044754D" w:rsidRDefault="00EC3D26" w:rsidP="00EC3D26">
      <w:pPr>
        <w:ind w:left="720"/>
        <w:rPr>
          <w:rFonts w:asciiTheme="majorHAnsi" w:hAnsiTheme="majorHAnsi" w:cs="Arial"/>
          <w:sz w:val="22"/>
          <w:szCs w:val="22"/>
        </w:rPr>
      </w:pPr>
    </w:p>
    <w:p w:rsidR="00EC3D26" w:rsidRPr="0044754D" w:rsidRDefault="00EC3D26" w:rsidP="00EC3D26">
      <w:pPr>
        <w:pStyle w:val="Nagwek2"/>
        <w:jc w:val="both"/>
        <w:rPr>
          <w:rFonts w:asciiTheme="majorHAnsi" w:hAnsiTheme="majorHAnsi"/>
        </w:rPr>
      </w:pPr>
      <w:bookmarkStart w:id="5" w:name="_Toc478037819"/>
      <w:r w:rsidRPr="0044754D">
        <w:rPr>
          <w:rFonts w:asciiTheme="majorHAnsi" w:hAnsiTheme="majorHAnsi"/>
        </w:rPr>
        <w:t>4. Wytyczne wykonania i odbioru robót</w:t>
      </w:r>
      <w:bookmarkEnd w:id="5"/>
    </w:p>
    <w:p w:rsidR="0071722F" w:rsidRPr="0044754D" w:rsidRDefault="0071722F" w:rsidP="0071722F">
      <w:pPr>
        <w:rPr>
          <w:rFonts w:asciiTheme="majorHAnsi" w:hAnsiTheme="majorHAnsi"/>
        </w:rPr>
      </w:pPr>
    </w:p>
    <w:p w:rsidR="0044754D" w:rsidRPr="0044754D" w:rsidRDefault="0044754D" w:rsidP="0044754D">
      <w:pPr>
        <w:pStyle w:val="Akapitzlist"/>
        <w:numPr>
          <w:ilvl w:val="0"/>
          <w:numId w:val="44"/>
        </w:numPr>
        <w:ind w:left="284"/>
        <w:jc w:val="both"/>
        <w:rPr>
          <w:rFonts w:asciiTheme="majorHAnsi" w:hAnsiTheme="majorHAnsi" w:cs="Arial"/>
          <w:b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INSTALACJA WODY ZIMNEJ, CIEPŁEJ i CYRKULACJI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bookmarkStart w:id="6" w:name="_Hlk480698967"/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Na każdym odgałęzieniu do poszczególnych pionów czy  grup przyborów należy montować należy zawory odcinające kulowe – model standard (wg rys. wykonawczych).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Odbiornikami wody zimnej i ciepłej są  : baterie umywalkowe, zawory pisuarowe , płuczki ustępowe, natryskowe i podłączenia zaworów czerpalnych ze złączką do węża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W pomieszczeniach porządkowych należy  montować zawory wody zimnej i ciepłej ze złączką do węża umieszczone 0,45 m. nad posadzką.</w:t>
      </w:r>
    </w:p>
    <w:bookmarkEnd w:id="6"/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Przewody instalacji wodnej   należy wykonać w obrębie sanitariatów z rur i kształtek PP3 (woda zimna ) i PP-</w:t>
      </w:r>
      <w:proofErr w:type="spellStart"/>
      <w:r w:rsidRPr="0044754D">
        <w:rPr>
          <w:rFonts w:asciiTheme="majorHAnsi" w:hAnsiTheme="majorHAnsi" w:cs="Arial"/>
          <w:sz w:val="22"/>
          <w:szCs w:val="22"/>
          <w:lang w:eastAsia="ar-SA"/>
        </w:rPr>
        <w:t>stabi</w:t>
      </w:r>
      <w:proofErr w:type="spellEnd"/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 PP-R  (woda ciepła i cyrkulacja)  PN20  łączonych na gwint lub zgrzewanie izolowanych  wg obowiązujących norm.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Przy pionach wody zimnej na poziomie piwnicy należy zamontować zawory odcinające i spustowe 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Przewody PP3 należy montować na podporach przesuwnych, wg szczegółowych wytycznych producenta rur (min dwie podpory na każdej kondygnacji).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Przewody do wody ciepłej prowadzone w szachtach powinny posiadać po jednym punkcie stałym przy odgałęzieniu oraz po dwie podpory przesuwne na każdej kondygnacji.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Sposób mocowania wg szczegółowych wytycznych producenta rur.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Przewody prowadzone w posadzce izolować izolacją cieplną grub.6mm.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Przejścia przez przegrody budowlane należy realizować w tulejach ochronnych </w:t>
      </w:r>
      <w:proofErr w:type="spellStart"/>
      <w:r w:rsidRPr="0044754D">
        <w:rPr>
          <w:rFonts w:asciiTheme="majorHAnsi" w:hAnsiTheme="majorHAnsi" w:cs="Arial"/>
          <w:sz w:val="22"/>
          <w:szCs w:val="22"/>
          <w:lang w:eastAsia="ar-SA"/>
        </w:rPr>
        <w:t>np.PVC</w:t>
      </w:r>
      <w:proofErr w:type="spellEnd"/>
      <w:r w:rsidRPr="0044754D">
        <w:rPr>
          <w:rFonts w:asciiTheme="majorHAnsi" w:hAnsiTheme="majorHAnsi" w:cs="Arial"/>
          <w:sz w:val="22"/>
          <w:szCs w:val="22"/>
          <w:lang w:eastAsia="ar-SA"/>
        </w:rPr>
        <w:t>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lastRenderedPageBreak/>
        <w:t xml:space="preserve">Przejścia przez strop  należy izolować  systemowo </w:t>
      </w:r>
      <w:proofErr w:type="spellStart"/>
      <w:r w:rsidRPr="0044754D">
        <w:rPr>
          <w:rFonts w:asciiTheme="majorHAnsi" w:hAnsiTheme="majorHAnsi" w:cs="Arial"/>
          <w:sz w:val="22"/>
          <w:szCs w:val="22"/>
          <w:lang w:eastAsia="ar-SA"/>
        </w:rPr>
        <w:t>np.kołnierzami</w:t>
      </w:r>
      <w:proofErr w:type="spellEnd"/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 zaciskowymi o wartości równej dla przekraczanej przegrody budowlanej zgodnie z Dz.U.nr 75.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Przewody wody zimnej -  prowadzone w piwnicach należy izolować cieplnie otulinami.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Wartości wskaźnikowe minimalnej grubości izolacji dla przewodów wody zimnej wg PN-85/B-02421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Piony wody zimnej i ciepłej prowadzić w bruzdach , instalacyjnych ściankach z GK lub pod stropem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Podejścia wody zimnej i ciepłej powinny być dodatkowo umocowane przy punktach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poboru  wody. Woda ciepła realizowana będzie i dostarczana z istniejącego węzła cieplnego sąsiadującego na poziomie piwnic z remontowanymi sanitariatami dla personelu polikliniki.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Zabrania się prowadzenia przewodów wody zimnej nad przewodami centralnego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ogrzewania ,  ciepłej wody  oraz nad przewodami elektrycznymi.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Minimalna odległość pomiędzy przewodami wodociągowymi winna wynosić co najmniej 0,5m., przy prowadzeniu równoległym , zaś w miejscach skrzyżowań 0,05m. Odległości instalacji wodociągowej od innych instalacji wykonać wg obowiązujących norm  wykonawstwa i odbioru robót instalacyjnych.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Wszystkie elementy instalacji wodnych , stykające się z wodą pitną , powinny być wykonywane z materiałów , które nie wpływają  ujemnie na jakość wody oraz posiadać opinie higieniczną (atest PZH), która dopuszcza je do przesyłania wody pitnej.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Dezynfekcję przewodów wody zimne należy prowadzić wodnym roztworem polichlorku sodu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o zawartości środka dezynfekującego od 20-do 30mg/l czystego chloru.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>Po dezynfekcji należy sprawdzić jakość wody na zawartość wolnego chloru;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Po wykonaniu instalację poddać próbie szczelności  i badaniu zgodnie z PN-70/B-10715  oraz  zgodnie z „Warunkami technicznymi wykonania i odbioru robót budowlano-montażowych  </w:t>
      </w:r>
      <w:proofErr w:type="spellStart"/>
      <w:r w:rsidRPr="0044754D">
        <w:rPr>
          <w:rFonts w:asciiTheme="majorHAnsi" w:hAnsiTheme="majorHAnsi" w:cs="Arial"/>
          <w:sz w:val="22"/>
          <w:szCs w:val="22"/>
          <w:lang w:eastAsia="ar-SA"/>
        </w:rPr>
        <w:t>cz.II</w:t>
      </w:r>
      <w:proofErr w:type="spellEnd"/>
      <w:r w:rsidRPr="0044754D">
        <w:rPr>
          <w:rFonts w:asciiTheme="majorHAnsi" w:hAnsiTheme="majorHAnsi" w:cs="Arial"/>
          <w:sz w:val="22"/>
          <w:szCs w:val="22"/>
          <w:lang w:eastAsia="ar-SA"/>
        </w:rPr>
        <w:t xml:space="preserve"> – instalacje sanitarne.”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44754D" w:rsidRPr="0044754D" w:rsidRDefault="0044754D" w:rsidP="0044754D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INSTALACJA  KANALIZACJI SANITARNEJ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Wewnętrzna instalacja kanalizacji sanitarnej odprowadzać będzie ścieki z przyborów pomieszczeń sanitarnych istniejącymi trasami – na poziomie piwnic instalację należy włączyć do istniejącej instalacji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podposadzkowej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>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Instalację zaprojektowano i obliczeń dokonano w oparciu o PN-92/B-01707.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Poziomy  kanalizacji sanitarnej prowadzone pod posadzką piwnic- nowe należy   wykonać z rur PVC </w:t>
      </w:r>
      <w:r w:rsidRPr="0044754D">
        <w:rPr>
          <w:rFonts w:asciiTheme="majorHAnsi" w:hAnsiTheme="majorHAnsi" w:cs="Arial"/>
          <w:sz w:val="22"/>
          <w:szCs w:val="22"/>
        </w:rPr>
        <w:t xml:space="preserve"> 160 kan.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zewn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np. firmy Wavin  łączonych  na uszczelki gumowe  lub silikonowe lub  z rur żeliwnych z wewnętrzną wykładziną zabezpieczająca przed zarastaniem , łączonych na uszczelki gumowe LKD lub silikonowe.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Piony i podejścia kanalizacji sanitarnej w obrębie remontowanych sanitariatów wykonać z rur PVC , </w:t>
      </w:r>
      <w:r w:rsidRPr="0044754D">
        <w:rPr>
          <w:rFonts w:asciiTheme="majorHAnsi" w:hAnsiTheme="majorHAnsi" w:cs="Arial"/>
          <w:sz w:val="22"/>
          <w:szCs w:val="22"/>
        </w:rPr>
        <w:t>110.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Piony wyprowadzić ponad dach i zakończyć rurami wywiewnymi PVC 110/160,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u dołu  piony wyposażyć w rewizję - czyszczaki kanalizacyjne.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Piony prowadzić wspólnie z pionami wodociągowymi w  instalacyjnych ściankach  GK  obudować płytami  GK  12  mm lub w  bruzdach.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Przybory sanitarne :</w:t>
      </w:r>
    </w:p>
    <w:p w:rsidR="0044754D" w:rsidRPr="0044754D" w:rsidRDefault="0044754D" w:rsidP="0044754D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umywalka 0,8 m. nad posadzką ,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dn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40mm;</w:t>
      </w:r>
    </w:p>
    <w:p w:rsidR="0044754D" w:rsidRPr="0044754D" w:rsidRDefault="0044754D" w:rsidP="0044754D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miska ustępowa wisząca , 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dn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110mm;</w:t>
      </w:r>
    </w:p>
    <w:p w:rsidR="0044754D" w:rsidRPr="0044754D" w:rsidRDefault="0044754D" w:rsidP="0044754D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zlewozmywak 0,8 m. nad posadzką ,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dn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50mm ;</w:t>
      </w:r>
    </w:p>
    <w:p w:rsidR="0044754D" w:rsidRPr="0044754D" w:rsidRDefault="0044754D" w:rsidP="0044754D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podłączenie pisuaru ,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dn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50mm;</w:t>
      </w:r>
    </w:p>
    <w:p w:rsidR="0044754D" w:rsidRPr="0044754D" w:rsidRDefault="0044754D" w:rsidP="0044754D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kratka ściekowa, dn50mm;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Przy przejściach przewodów kanalizacyjnych przez przegrody budowlane stosować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tuleje ochronne stalowe  uszczelnione pianką miękką nie działającą korozyjnie na rurę.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Przejścia przez strop  należy izolować  systemowo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np.kołnierzami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zaciskowymi o wartości równej dla przekraczanej przegrody budowlanej zgodnie z Dz.U.nr 75.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lastRenderedPageBreak/>
        <w:t xml:space="preserve">Przy przejściach  przez stropy  zastosować kołnierze 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ppoż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–zaciskowe.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Dla rur z tworzyw sztucznych o średnicy do 50mm, należy zastosować ognioodporną masę uszczelniającą ( pęczniejącą) CP 611a ; dla rur z tworzyw sztucznych powyżej CP 642 o klasie odporności ogniowej F2 z wypełnieniem wełną mineralną (100kg/m</w:t>
      </w:r>
      <w:r w:rsidRPr="0044754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Pr="0044754D">
        <w:rPr>
          <w:rFonts w:asciiTheme="majorHAnsi" w:hAnsiTheme="majorHAnsi" w:cs="Arial"/>
          <w:sz w:val="22"/>
          <w:szCs w:val="22"/>
        </w:rPr>
        <w:t>).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Układanie poziomów kanalizacji sanitarnej rozpoczynać od odbiornika.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Przy przejściach przewodów kanalizacyjnych przez przegrody budowlane stosować tuleje ochronne stalowe  uszczelnione pianką miękką nie działającą korozyjnie na rurę, o średnicy dwa razy większej od podstawowej.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Wymagania i badania przy odbiorze zgodnie z  PN-92/B-10735 i BN-83/8836-02.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Po wykonaniu instalację poddać próbie szczelności i badaniu zgodnie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z PN-70/B-10715  oraz z „ Warunkami techn. wykonania i odbioru robót budowlano-montażowych cz. II- inst. sanitarne ” 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INSTALACJA CENTRALNEGO OGRZEWANIA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Instalację  centralnego ogrzewania –zasila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istn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>. węzeł cieplny , zlokalizowany na poziomie piwnic – centralnie.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Parametry  czynnika grzejnego 75/55 </w:t>
      </w:r>
      <w:r w:rsidRPr="0044754D">
        <w:rPr>
          <w:rFonts w:asciiTheme="majorHAnsi" w:hAnsiTheme="majorHAnsi" w:cs="Arial"/>
          <w:sz w:val="22"/>
          <w:szCs w:val="22"/>
          <w:vertAlign w:val="superscript"/>
        </w:rPr>
        <w:t xml:space="preserve">o </w:t>
      </w:r>
      <w:r w:rsidRPr="0044754D">
        <w:rPr>
          <w:rFonts w:asciiTheme="majorHAnsi" w:hAnsiTheme="majorHAnsi" w:cs="Arial"/>
          <w:sz w:val="22"/>
          <w:szCs w:val="22"/>
        </w:rPr>
        <w:t>C.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Instalację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c.o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zaprojektowano w oparciu o następujące normy :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PN-82/B-02403 Temp. obliczeniowe zewnętrzne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PN-82/B-02402 Temp. ogrzewanych pomieszczeń  w budynkach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PN-91/B-02020 Ochrona cieplna budynków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PN-83/B-03406 Obliczanie zapotrzebowania ciepła pomieszczeń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Jako elementy grzejne przewidziano grzejniki stalowe , płytowe , typu higienicznego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z podejściem od dołu.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Na gałązkach należy zamontować zawory termostatyczne z obejmą zaworu uniemożliwiającą dostęp dla osób niepowołanych ,  na powrocie zawory odcinające kulowe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Główny pion centralnego ogrzewania w obrębie sanitariatów należy wykonać z rur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stal.lekkich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 lub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PPstabi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w bruździe – starą trasą.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Odpowietrzenie instalacji wykonać w najwyższych miejscach instalacji za pomocą automatycznych zaworów odpowietrzających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Przejścia przez przegrody budowlane wykonać w tulejach stal. ochronnych , uszczelnionych sznurem konopnym i kitem miniowym, tuleje powinny wystawać około 2cm powyżej posadzki ( można zastosować tuleje plastikowe wypełnione pianką poliuretanową)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Po zmontowaniu przewodów , armatury i grzejników należy przeprowadzić próbę ciśnieniową na zimno , potem dokonać płukania zładu i regulacji nastaw zaworów termostatycznych ; próbę na gorąco wykonać pod ciśnieniem roboczym czynnika grzejnego.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Ciśnienie próbne 0,60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Mpa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( wg tabl. 11-3 tom II Warunków technicznych wykonania i odbioru ).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b/>
          <w:sz w:val="22"/>
          <w:szCs w:val="22"/>
        </w:rPr>
        <w:t>WENTYLACJA I OGRZEWANIE POM. SANITARIATÓW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>Dla pomieszczeń sanitariatów projektuje się wentylację wywiewną wspomagającą wentylację grawitacyjną istniejącymi kanałami wentylacyjnymi, montując wentylatory wywiewne na kratkach  w pomieszczeniach bez dostępu do okna - wg cz. rys. opracowania 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Wentylatory na kratkach wentylacyjne będą sprzężone z wyłącznikiem światła w tych pomieszczeniach.  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lastRenderedPageBreak/>
        <w:t>W pomieszczeniach higieniczno-sanitarnych obliczono strumienie powietrza wywiewanego w zależności od ilości zainstalowanych przyborów sanitarnych, przyjmując jednostkowe wartości: V=50 m</w:t>
      </w:r>
      <w:r w:rsidRPr="0044754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Pr="0044754D">
        <w:rPr>
          <w:rFonts w:asciiTheme="majorHAnsi" w:hAnsiTheme="majorHAnsi" w:cs="Arial"/>
          <w:sz w:val="22"/>
          <w:szCs w:val="22"/>
        </w:rPr>
        <w:t>/h dla miski ustępowej, V=25 m</w:t>
      </w:r>
      <w:r w:rsidRPr="0044754D">
        <w:rPr>
          <w:rFonts w:asciiTheme="majorHAnsi" w:hAnsiTheme="majorHAnsi" w:cs="Arial"/>
          <w:sz w:val="22"/>
          <w:szCs w:val="22"/>
          <w:vertAlign w:val="superscript"/>
        </w:rPr>
        <w:t>3</w:t>
      </w:r>
      <w:r w:rsidRPr="0044754D">
        <w:rPr>
          <w:rFonts w:asciiTheme="majorHAnsi" w:hAnsiTheme="majorHAnsi" w:cs="Arial"/>
          <w:sz w:val="22"/>
          <w:szCs w:val="22"/>
        </w:rPr>
        <w:t>/h dla pisuaru i bidetu, jednocześnie przyjęto intensywność wymiany powietrza nie mniejszą niż n=3 h</w:t>
      </w:r>
      <w:r w:rsidRPr="0044754D">
        <w:rPr>
          <w:rFonts w:asciiTheme="majorHAnsi" w:hAnsiTheme="majorHAnsi" w:cs="Arial"/>
          <w:sz w:val="22"/>
          <w:szCs w:val="22"/>
          <w:vertAlign w:val="superscript"/>
        </w:rPr>
        <w:t>-1</w:t>
      </w:r>
      <w:r w:rsidRPr="0044754D">
        <w:rPr>
          <w:rFonts w:asciiTheme="majorHAnsi" w:hAnsiTheme="majorHAnsi" w:cs="Arial"/>
          <w:sz w:val="22"/>
          <w:szCs w:val="22"/>
        </w:rPr>
        <w:t>.</w:t>
      </w:r>
    </w:p>
    <w:p w:rsidR="0044754D" w:rsidRPr="0044754D" w:rsidRDefault="0044754D" w:rsidP="0044754D">
      <w:pPr>
        <w:jc w:val="both"/>
        <w:rPr>
          <w:rFonts w:asciiTheme="majorHAnsi" w:hAnsiTheme="majorHAnsi" w:cs="Arial"/>
          <w:sz w:val="22"/>
          <w:szCs w:val="22"/>
        </w:rPr>
      </w:pPr>
      <w:r w:rsidRPr="0044754D">
        <w:rPr>
          <w:rFonts w:asciiTheme="majorHAnsi" w:hAnsiTheme="majorHAnsi" w:cs="Arial"/>
          <w:sz w:val="22"/>
          <w:szCs w:val="22"/>
        </w:rPr>
        <w:t xml:space="preserve">Dopływ powietrza do pomieszczeń odbywał się będzie w wyniku infiltracji poprzez nawietrzaki zamontowane w ramie okiennej wg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pt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4754D">
        <w:rPr>
          <w:rFonts w:asciiTheme="majorHAnsi" w:hAnsiTheme="majorHAnsi" w:cs="Arial"/>
          <w:sz w:val="22"/>
          <w:szCs w:val="22"/>
        </w:rPr>
        <w:t>arch</w:t>
      </w:r>
      <w:proofErr w:type="spellEnd"/>
      <w:r w:rsidRPr="0044754D">
        <w:rPr>
          <w:rFonts w:asciiTheme="majorHAnsi" w:hAnsiTheme="majorHAnsi" w:cs="Arial"/>
          <w:sz w:val="22"/>
          <w:szCs w:val="22"/>
        </w:rPr>
        <w:t>-bud.</w:t>
      </w:r>
    </w:p>
    <w:p w:rsidR="0044754D" w:rsidRDefault="0044754D" w:rsidP="0044754D">
      <w:pPr>
        <w:jc w:val="both"/>
        <w:rPr>
          <w:rFonts w:cs="Arial"/>
          <w:color w:val="0070C0"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7" w:name="_Toc478037820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7"/>
    </w:p>
    <w:p w:rsidR="00EC3D26" w:rsidRPr="000C7680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EC3D26" w:rsidRPr="000C7680" w:rsidRDefault="00EC3D26" w:rsidP="003B754C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F27549"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 w:rsidR="00F27549"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EC3D26" w:rsidRPr="000023E9" w:rsidRDefault="00EC3D26" w:rsidP="00EC3D26">
      <w:pPr>
        <w:pStyle w:val="Nagwek2"/>
        <w:rPr>
          <w:rFonts w:ascii="Cambria" w:hAnsi="Cambria"/>
          <w:color w:val="FF0000"/>
        </w:rPr>
      </w:pPr>
      <w:bookmarkStart w:id="8" w:name="_Toc478037821"/>
      <w:r w:rsidRPr="0086321A">
        <w:rPr>
          <w:rFonts w:ascii="Cambria" w:hAnsi="Cambria"/>
        </w:rPr>
        <w:t>6</w:t>
      </w:r>
      <w:r w:rsidRPr="000023E9">
        <w:rPr>
          <w:rFonts w:ascii="Cambria" w:hAnsi="Cambria"/>
          <w:color w:val="FF0000"/>
        </w:rPr>
        <w:t xml:space="preserve">.  </w:t>
      </w:r>
      <w:r w:rsidRPr="0071722F">
        <w:rPr>
          <w:rFonts w:ascii="Cambria" w:hAnsi="Cambria"/>
        </w:rPr>
        <w:t>Kontrola jakości robót</w:t>
      </w:r>
      <w:bookmarkEnd w:id="8"/>
    </w:p>
    <w:p w:rsidR="0071722F" w:rsidRPr="0071722F" w:rsidRDefault="0071722F" w:rsidP="0071722F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 xml:space="preserve">Przedmiotem kontroli będzie sprawdzanie wykonywania robót w zakresie ich zgodności </w:t>
      </w:r>
      <w:r w:rsidRPr="0071722F">
        <w:t>z</w:t>
      </w:r>
      <w:r>
        <w:t> </w:t>
      </w:r>
      <w:r w:rsidRPr="0071722F">
        <w:t>dokumentacją</w:t>
      </w:r>
      <w:r w:rsidRPr="0071722F">
        <w:rPr>
          <w:rFonts w:ascii="Cambria" w:hAnsi="Cambria" w:cs="Arial"/>
          <w:sz w:val="22"/>
          <w:szCs w:val="22"/>
        </w:rPr>
        <w:t xml:space="preserve"> projektową, specyfikacją techniczną i instrukcjami inspektora nadzoru.</w:t>
      </w:r>
    </w:p>
    <w:p w:rsidR="0071722F" w:rsidRPr="0071722F" w:rsidRDefault="0071722F" w:rsidP="0071722F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Wykonawca jest zobowiązany do stałej i systematycznej kontroli prowadzonych robót w zakresie i</w:t>
      </w:r>
      <w:r>
        <w:rPr>
          <w:rFonts w:ascii="Cambria" w:hAnsi="Cambria" w:cs="Arial"/>
          <w:sz w:val="22"/>
          <w:szCs w:val="22"/>
        </w:rPr>
        <w:t> </w:t>
      </w:r>
      <w:r w:rsidRPr="0071722F">
        <w:rPr>
          <w:rFonts w:ascii="Cambria" w:hAnsi="Cambria" w:cs="Arial"/>
          <w:sz w:val="22"/>
          <w:szCs w:val="22"/>
        </w:rPr>
        <w:t>z częstotliwością określoną w niniejszej ST i zaakceptowaną  przez inspektora nadzoru.</w:t>
      </w:r>
    </w:p>
    <w:p w:rsidR="0071722F" w:rsidRPr="0071722F" w:rsidRDefault="0071722F" w:rsidP="0071722F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 xml:space="preserve">Celem kontroli jest stwierdzenie osiągnięcia założonej jakości wykonywanych robót przy budowie </w:t>
      </w:r>
      <w:r>
        <w:rPr>
          <w:rFonts w:ascii="Cambria" w:hAnsi="Cambria" w:cs="Arial"/>
          <w:sz w:val="22"/>
          <w:szCs w:val="22"/>
        </w:rPr>
        <w:t>instalacji sanitarnych</w:t>
      </w:r>
      <w:r w:rsidRPr="0071722F">
        <w:rPr>
          <w:rFonts w:ascii="Cambria" w:hAnsi="Cambria" w:cs="Arial"/>
          <w:sz w:val="22"/>
          <w:szCs w:val="22"/>
        </w:rPr>
        <w:t>.</w:t>
      </w:r>
    </w:p>
    <w:p w:rsidR="0071722F" w:rsidRPr="0071722F" w:rsidRDefault="0071722F" w:rsidP="0071722F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Wykonawca ma obowiązek wykonania pełnego zakresu badań na budowie w celu wskazania inspektorowi nadzoru zgodności dostarczonych materiałów i realizowanych robót z dokumentacją projektową i ST.</w:t>
      </w:r>
    </w:p>
    <w:p w:rsidR="0071722F" w:rsidRPr="0071722F" w:rsidRDefault="0071722F" w:rsidP="0071722F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Materiały posiadające atest producenta stwierdzający ich pełną zgodność z warunkami podanymi w specyfikacjach, mogą być przez inspektora nadzoru dopuszczone do użycia bez badań. Przed przystąpieniem do badania wykonawca powinien powiadomić inspektora nadzoru o rodzaju i</w:t>
      </w:r>
      <w:r>
        <w:rPr>
          <w:rFonts w:ascii="Cambria" w:hAnsi="Cambria" w:cs="Arial"/>
          <w:sz w:val="22"/>
          <w:szCs w:val="22"/>
        </w:rPr>
        <w:t> </w:t>
      </w:r>
      <w:r w:rsidRPr="0071722F">
        <w:rPr>
          <w:rFonts w:ascii="Cambria" w:hAnsi="Cambria" w:cs="Arial"/>
          <w:sz w:val="22"/>
          <w:szCs w:val="22"/>
        </w:rPr>
        <w:t xml:space="preserve">terminie badania. </w:t>
      </w:r>
    </w:p>
    <w:p w:rsidR="00EC3D26" w:rsidRPr="0071722F" w:rsidRDefault="0071722F" w:rsidP="0071722F">
      <w:pPr>
        <w:jc w:val="both"/>
        <w:rPr>
          <w:rFonts w:ascii="Cambria" w:hAnsi="Cambria" w:cs="Arial"/>
          <w:b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Po wykonaniu badania wykonawca przedstawia na piśmie wynik badań do akceptacji inspektorowi nadzoru. Wykonawca powiadamia pisemnie inspektora nadzoru o zakończeniu każdej roboty zanikającej, którą może kontynuować dopiero po stwierdzeniu przez inspektora nadzoru założonej jakości.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9" w:name="_Toc478037822"/>
      <w:r w:rsidRPr="0086321A">
        <w:rPr>
          <w:rFonts w:ascii="Cambria" w:hAnsi="Cambria"/>
        </w:rPr>
        <w:t>7.  Obmiar robót</w:t>
      </w:r>
      <w:bookmarkEnd w:id="9"/>
    </w:p>
    <w:p w:rsidR="00EC3D26" w:rsidRPr="0086321A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</w:t>
      </w:r>
      <w:r w:rsidR="006101E4">
        <w:rPr>
          <w:rFonts w:ascii="Cambria" w:hAnsi="Cambria" w:cs="Arial"/>
          <w:sz w:val="22"/>
          <w:szCs w:val="22"/>
        </w:rPr>
        <w:t xml:space="preserve"> jest załączony do dokumentacji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0" w:name="_Toc478037823"/>
      <w:r w:rsidRPr="0086321A">
        <w:rPr>
          <w:rFonts w:ascii="Cambria" w:hAnsi="Cambria"/>
        </w:rPr>
        <w:t>8.  Jednostki obmiarowe</w:t>
      </w:r>
      <w:bookmarkEnd w:id="10"/>
    </w:p>
    <w:p w:rsidR="00EC3D26" w:rsidRPr="000C7680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1" w:name="_Toc478037824"/>
      <w:r w:rsidRPr="0086321A">
        <w:rPr>
          <w:rFonts w:ascii="Cambria" w:hAnsi="Cambria"/>
        </w:rPr>
        <w:t>9.  Odbiór robót i podstawy płatności</w:t>
      </w:r>
      <w:bookmarkEnd w:id="11"/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EC3D26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EC3D26" w:rsidRPr="0086321A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EC3D26" w:rsidRDefault="00EC3D26" w:rsidP="00EC3D26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E85515" w:rsidRDefault="00E85515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A6B8C" w:rsidRDefault="00EA6B8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/>
    <w:sectPr w:rsidR="005A3BD0" w:rsidSect="005A3BD0">
      <w:footerReference w:type="even" r:id="rId8"/>
      <w:footerReference w:type="default" r:id="rId9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AC" w:rsidRDefault="00D56FAC">
      <w:r>
        <w:separator/>
      </w:r>
    </w:p>
  </w:endnote>
  <w:endnote w:type="continuationSeparator" w:id="0">
    <w:p w:rsidR="00D56FAC" w:rsidRDefault="00D5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2" w:rsidRDefault="00190A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2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3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2322" w:rsidRDefault="00392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2" w:rsidRDefault="00190A99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392322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E43FA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392322" w:rsidRDefault="00392322" w:rsidP="005A3B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AC" w:rsidRDefault="00D56FAC">
      <w:r>
        <w:separator/>
      </w:r>
    </w:p>
  </w:footnote>
  <w:footnote w:type="continuationSeparator" w:id="0">
    <w:p w:rsidR="00D56FAC" w:rsidRDefault="00D5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AD11E7"/>
    <w:multiLevelType w:val="hybridMultilevel"/>
    <w:tmpl w:val="D95C4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55235"/>
    <w:multiLevelType w:val="hybridMultilevel"/>
    <w:tmpl w:val="12EC6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B517F"/>
    <w:multiLevelType w:val="hybridMultilevel"/>
    <w:tmpl w:val="6E3A0B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094306C0"/>
    <w:multiLevelType w:val="hybridMultilevel"/>
    <w:tmpl w:val="56580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1E17CB"/>
    <w:multiLevelType w:val="hybridMultilevel"/>
    <w:tmpl w:val="F9A4B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21F1C"/>
    <w:multiLevelType w:val="hybridMultilevel"/>
    <w:tmpl w:val="7F149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35CCE"/>
    <w:multiLevelType w:val="hybridMultilevel"/>
    <w:tmpl w:val="27C4D83A"/>
    <w:lvl w:ilvl="0" w:tplc="04150001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D66DE"/>
    <w:multiLevelType w:val="hybridMultilevel"/>
    <w:tmpl w:val="5BAE73CA"/>
    <w:lvl w:ilvl="0" w:tplc="0415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D792C"/>
    <w:multiLevelType w:val="hybridMultilevel"/>
    <w:tmpl w:val="CD0246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5488"/>
    <w:multiLevelType w:val="hybridMultilevel"/>
    <w:tmpl w:val="4D3C7390"/>
    <w:lvl w:ilvl="0" w:tplc="0415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F777B"/>
    <w:multiLevelType w:val="hybridMultilevel"/>
    <w:tmpl w:val="DEFE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22D7"/>
    <w:multiLevelType w:val="multilevel"/>
    <w:tmpl w:val="5D3C192E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45C271F"/>
    <w:multiLevelType w:val="multilevel"/>
    <w:tmpl w:val="5D3C192E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262D5858"/>
    <w:multiLevelType w:val="hybridMultilevel"/>
    <w:tmpl w:val="05F4E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6369"/>
    <w:multiLevelType w:val="hybridMultilevel"/>
    <w:tmpl w:val="DE6A1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88036C"/>
    <w:multiLevelType w:val="hybridMultilevel"/>
    <w:tmpl w:val="DD244C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81C2D"/>
    <w:multiLevelType w:val="hybridMultilevel"/>
    <w:tmpl w:val="61EE7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9580C"/>
    <w:multiLevelType w:val="hybridMultilevel"/>
    <w:tmpl w:val="13DC38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B02A2"/>
    <w:multiLevelType w:val="hybridMultilevel"/>
    <w:tmpl w:val="6E6ED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A6C43"/>
    <w:multiLevelType w:val="hybridMultilevel"/>
    <w:tmpl w:val="14A2E4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134EAE"/>
    <w:multiLevelType w:val="hybridMultilevel"/>
    <w:tmpl w:val="6B2CF0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422CF"/>
    <w:multiLevelType w:val="hybridMultilevel"/>
    <w:tmpl w:val="2108A8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2483B"/>
    <w:multiLevelType w:val="hybridMultilevel"/>
    <w:tmpl w:val="7142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2B27FE4"/>
    <w:multiLevelType w:val="hybridMultilevel"/>
    <w:tmpl w:val="32C4F8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CD1FC6"/>
    <w:multiLevelType w:val="hybridMultilevel"/>
    <w:tmpl w:val="3BA0BF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196FA3"/>
    <w:multiLevelType w:val="hybridMultilevel"/>
    <w:tmpl w:val="285010C0"/>
    <w:lvl w:ilvl="0" w:tplc="0415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56DFA"/>
    <w:multiLevelType w:val="hybridMultilevel"/>
    <w:tmpl w:val="9AAE8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8C7868"/>
    <w:multiLevelType w:val="hybridMultilevel"/>
    <w:tmpl w:val="EB968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B76488"/>
    <w:multiLevelType w:val="hybridMultilevel"/>
    <w:tmpl w:val="1408EA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4143B"/>
    <w:multiLevelType w:val="hybridMultilevel"/>
    <w:tmpl w:val="7ADA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C4490"/>
    <w:multiLevelType w:val="hybridMultilevel"/>
    <w:tmpl w:val="0E9A9C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261B6"/>
    <w:multiLevelType w:val="hybridMultilevel"/>
    <w:tmpl w:val="9AC86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5"/>
  </w:num>
  <w:num w:numId="5">
    <w:abstractNumId w:val="26"/>
  </w:num>
  <w:num w:numId="6">
    <w:abstractNumId w:val="25"/>
  </w:num>
  <w:num w:numId="7">
    <w:abstractNumId w:val="23"/>
  </w:num>
  <w:num w:numId="8">
    <w:abstractNumId w:val="31"/>
  </w:num>
  <w:num w:numId="9">
    <w:abstractNumId w:val="30"/>
  </w:num>
  <w:num w:numId="10">
    <w:abstractNumId w:val="40"/>
  </w:num>
  <w:num w:numId="11">
    <w:abstractNumId w:val="8"/>
  </w:num>
  <w:num w:numId="12">
    <w:abstractNumId w:val="13"/>
  </w:num>
  <w:num w:numId="13">
    <w:abstractNumId w:val="17"/>
  </w:num>
  <w:num w:numId="14">
    <w:abstractNumId w:val="6"/>
  </w:num>
  <w:num w:numId="15">
    <w:abstractNumId w:val="37"/>
  </w:num>
  <w:num w:numId="16">
    <w:abstractNumId w:val="3"/>
  </w:num>
  <w:num w:numId="17">
    <w:abstractNumId w:val="41"/>
  </w:num>
  <w:num w:numId="18">
    <w:abstractNumId w:val="38"/>
  </w:num>
  <w:num w:numId="19">
    <w:abstractNumId w:val="7"/>
  </w:num>
  <w:num w:numId="20">
    <w:abstractNumId w:val="4"/>
  </w:num>
  <w:num w:numId="21">
    <w:abstractNumId w:val="11"/>
  </w:num>
  <w:num w:numId="22">
    <w:abstractNumId w:val="20"/>
  </w:num>
  <w:num w:numId="23">
    <w:abstractNumId w:val="35"/>
  </w:num>
  <w:num w:numId="24">
    <w:abstractNumId w:val="21"/>
  </w:num>
  <w:num w:numId="25">
    <w:abstractNumId w:val="27"/>
  </w:num>
  <w:num w:numId="26">
    <w:abstractNumId w:val="42"/>
  </w:num>
  <w:num w:numId="27">
    <w:abstractNumId w:val="34"/>
  </w:num>
  <w:num w:numId="28">
    <w:abstractNumId w:val="43"/>
  </w:num>
  <w:num w:numId="29">
    <w:abstractNumId w:val="28"/>
  </w:num>
  <w:num w:numId="30">
    <w:abstractNumId w:val="16"/>
  </w:num>
  <w:num w:numId="31">
    <w:abstractNumId w:val="19"/>
  </w:num>
  <w:num w:numId="32">
    <w:abstractNumId w:val="2"/>
  </w:num>
  <w:num w:numId="33">
    <w:abstractNumId w:val="39"/>
  </w:num>
  <w:num w:numId="34">
    <w:abstractNumId w:val="0"/>
  </w:num>
  <w:num w:numId="35">
    <w:abstractNumId w:val="1"/>
  </w:num>
  <w:num w:numId="36">
    <w:abstractNumId w:val="15"/>
  </w:num>
  <w:num w:numId="37">
    <w:abstractNumId w:val="9"/>
  </w:num>
  <w:num w:numId="38">
    <w:abstractNumId w:val="24"/>
  </w:num>
  <w:num w:numId="39">
    <w:abstractNumId w:val="10"/>
  </w:num>
  <w:num w:numId="40">
    <w:abstractNumId w:val="22"/>
  </w:num>
  <w:num w:numId="41">
    <w:abstractNumId w:val="36"/>
  </w:num>
  <w:num w:numId="42">
    <w:abstractNumId w:val="18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0"/>
    <w:rsid w:val="00001179"/>
    <w:rsid w:val="000023E9"/>
    <w:rsid w:val="00002C10"/>
    <w:rsid w:val="00007BC3"/>
    <w:rsid w:val="00016C80"/>
    <w:rsid w:val="000475A1"/>
    <w:rsid w:val="000536C5"/>
    <w:rsid w:val="00061D96"/>
    <w:rsid w:val="000A1919"/>
    <w:rsid w:val="00115695"/>
    <w:rsid w:val="00124E9E"/>
    <w:rsid w:val="001742CC"/>
    <w:rsid w:val="00190A99"/>
    <w:rsid w:val="001D752A"/>
    <w:rsid w:val="001E4C62"/>
    <w:rsid w:val="001F1A29"/>
    <w:rsid w:val="00201A55"/>
    <w:rsid w:val="00220AEF"/>
    <w:rsid w:val="00237B6D"/>
    <w:rsid w:val="00252279"/>
    <w:rsid w:val="002528C9"/>
    <w:rsid w:val="0027516D"/>
    <w:rsid w:val="00287DDE"/>
    <w:rsid w:val="00291FFF"/>
    <w:rsid w:val="00292CB4"/>
    <w:rsid w:val="0029685B"/>
    <w:rsid w:val="002B45C5"/>
    <w:rsid w:val="00324896"/>
    <w:rsid w:val="003306D1"/>
    <w:rsid w:val="00346918"/>
    <w:rsid w:val="0036246A"/>
    <w:rsid w:val="00363798"/>
    <w:rsid w:val="00392322"/>
    <w:rsid w:val="00392D97"/>
    <w:rsid w:val="003A078E"/>
    <w:rsid w:val="003B754C"/>
    <w:rsid w:val="003D3447"/>
    <w:rsid w:val="003F5A88"/>
    <w:rsid w:val="004137AA"/>
    <w:rsid w:val="00443F5C"/>
    <w:rsid w:val="0044503C"/>
    <w:rsid w:val="0044754D"/>
    <w:rsid w:val="004750F9"/>
    <w:rsid w:val="004875F9"/>
    <w:rsid w:val="004C1E9C"/>
    <w:rsid w:val="004C633A"/>
    <w:rsid w:val="004D6CBC"/>
    <w:rsid w:val="005058D0"/>
    <w:rsid w:val="0051779E"/>
    <w:rsid w:val="00530E58"/>
    <w:rsid w:val="00533186"/>
    <w:rsid w:val="00533779"/>
    <w:rsid w:val="005919F4"/>
    <w:rsid w:val="005934C8"/>
    <w:rsid w:val="005A3BD0"/>
    <w:rsid w:val="005D631D"/>
    <w:rsid w:val="006101E4"/>
    <w:rsid w:val="00647701"/>
    <w:rsid w:val="006A639A"/>
    <w:rsid w:val="006B6365"/>
    <w:rsid w:val="006C6D02"/>
    <w:rsid w:val="00702D36"/>
    <w:rsid w:val="00707639"/>
    <w:rsid w:val="0071092A"/>
    <w:rsid w:val="0071722F"/>
    <w:rsid w:val="00730C1E"/>
    <w:rsid w:val="00734620"/>
    <w:rsid w:val="00760471"/>
    <w:rsid w:val="00772BF8"/>
    <w:rsid w:val="0077519E"/>
    <w:rsid w:val="007962CE"/>
    <w:rsid w:val="007A2634"/>
    <w:rsid w:val="0080353A"/>
    <w:rsid w:val="00805D08"/>
    <w:rsid w:val="00812F33"/>
    <w:rsid w:val="00815FB3"/>
    <w:rsid w:val="00817280"/>
    <w:rsid w:val="00862679"/>
    <w:rsid w:val="00875BA5"/>
    <w:rsid w:val="00883CB3"/>
    <w:rsid w:val="008B5DEB"/>
    <w:rsid w:val="00907137"/>
    <w:rsid w:val="00907929"/>
    <w:rsid w:val="009102B8"/>
    <w:rsid w:val="00923F8C"/>
    <w:rsid w:val="00934E81"/>
    <w:rsid w:val="0093598F"/>
    <w:rsid w:val="00962B03"/>
    <w:rsid w:val="00975CDE"/>
    <w:rsid w:val="009A3BF4"/>
    <w:rsid w:val="009A3F67"/>
    <w:rsid w:val="009A7653"/>
    <w:rsid w:val="009C248B"/>
    <w:rsid w:val="009C5D9B"/>
    <w:rsid w:val="009F7ED8"/>
    <w:rsid w:val="00A0593C"/>
    <w:rsid w:val="00A1281B"/>
    <w:rsid w:val="00A277D8"/>
    <w:rsid w:val="00A52502"/>
    <w:rsid w:val="00A641AD"/>
    <w:rsid w:val="00AB7DBA"/>
    <w:rsid w:val="00AC0BA1"/>
    <w:rsid w:val="00AE377E"/>
    <w:rsid w:val="00B15A58"/>
    <w:rsid w:val="00B5200C"/>
    <w:rsid w:val="00B8429E"/>
    <w:rsid w:val="00BE39C1"/>
    <w:rsid w:val="00C02D56"/>
    <w:rsid w:val="00C04CA9"/>
    <w:rsid w:val="00C42593"/>
    <w:rsid w:val="00C558AD"/>
    <w:rsid w:val="00C83D2A"/>
    <w:rsid w:val="00C917DA"/>
    <w:rsid w:val="00CB01BA"/>
    <w:rsid w:val="00CB6692"/>
    <w:rsid w:val="00CC007A"/>
    <w:rsid w:val="00CD0444"/>
    <w:rsid w:val="00CE43FA"/>
    <w:rsid w:val="00D133FD"/>
    <w:rsid w:val="00D2080F"/>
    <w:rsid w:val="00D20BFE"/>
    <w:rsid w:val="00D252A8"/>
    <w:rsid w:val="00D267F0"/>
    <w:rsid w:val="00D26AAB"/>
    <w:rsid w:val="00D304B2"/>
    <w:rsid w:val="00D56FAC"/>
    <w:rsid w:val="00D858FF"/>
    <w:rsid w:val="00DA4D4C"/>
    <w:rsid w:val="00DB6AA5"/>
    <w:rsid w:val="00DC5C9B"/>
    <w:rsid w:val="00DF5C5C"/>
    <w:rsid w:val="00E2213D"/>
    <w:rsid w:val="00E27E27"/>
    <w:rsid w:val="00E47478"/>
    <w:rsid w:val="00E547B8"/>
    <w:rsid w:val="00E604C5"/>
    <w:rsid w:val="00E60697"/>
    <w:rsid w:val="00E76942"/>
    <w:rsid w:val="00E85515"/>
    <w:rsid w:val="00EA0613"/>
    <w:rsid w:val="00EA1B17"/>
    <w:rsid w:val="00EA6B8C"/>
    <w:rsid w:val="00EB0A4F"/>
    <w:rsid w:val="00EC3D26"/>
    <w:rsid w:val="00ED12B0"/>
    <w:rsid w:val="00EE15D9"/>
    <w:rsid w:val="00EE7FF6"/>
    <w:rsid w:val="00F27549"/>
    <w:rsid w:val="00F31590"/>
    <w:rsid w:val="00F36582"/>
    <w:rsid w:val="00F44CA2"/>
    <w:rsid w:val="00F91661"/>
    <w:rsid w:val="00FA1974"/>
    <w:rsid w:val="00FA2F04"/>
    <w:rsid w:val="00FA50F6"/>
    <w:rsid w:val="00FD1BFB"/>
    <w:rsid w:val="00FD6AB9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8356"/>
  <w15:docId w15:val="{2DAB16EE-9CC4-40F6-B6A9-E6F4707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4896"/>
  </w:style>
  <w:style w:type="paragraph" w:styleId="Akapitzlist">
    <w:name w:val="List Paragraph"/>
    <w:basedOn w:val="Normalny"/>
    <w:qFormat/>
    <w:rsid w:val="00324896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WW8Num14z0">
    <w:name w:val="WW8Num14z0"/>
    <w:rsid w:val="001F1A2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v.alx.pl/?q=4545300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RDomanski</dc:creator>
  <cp:lastModifiedBy>Lekarz</cp:lastModifiedBy>
  <cp:revision>3</cp:revision>
  <cp:lastPrinted>2017-03-24T07:37:00Z</cp:lastPrinted>
  <dcterms:created xsi:type="dcterms:W3CDTF">2017-05-31T10:48:00Z</dcterms:created>
  <dcterms:modified xsi:type="dcterms:W3CDTF">2017-05-31T10:51:00Z</dcterms:modified>
</cp:coreProperties>
</file>