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8" w:rsidRDefault="00120048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 xml:space="preserve">Najważniejsze informacje o programach informacji prawnej </w:t>
      </w:r>
    </w:p>
    <w:p w:rsidR="00194A2B" w:rsidRPr="00120048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MOŻLIWOŚĆ KONSULTACJI PROBLEMÓW:</w:t>
      </w:r>
    </w:p>
    <w:p w:rsidR="00194A2B" w:rsidRPr="009461CD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/>
          <w:bCs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Zadawanie pytań</w:t>
      </w:r>
      <w:r w:rsidR="00194A2B"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 xml:space="preserve"> z programu, gdzie odpowiedzi </w:t>
      </w: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 xml:space="preserve">udzielane są do 7 dni roboczych. Pytania można zadawać z </w:t>
      </w:r>
      <w:r w:rsidRPr="009461CD">
        <w:rPr>
          <w:rFonts w:eastAsia="Times New Roman" w:cs="Segoe UI"/>
          <w:b/>
          <w:bCs/>
          <w:sz w:val="20"/>
          <w:szCs w:val="20"/>
          <w:lang w:eastAsia="pl-PL"/>
        </w:rPr>
        <w:t>zakresu:</w:t>
      </w:r>
    </w:p>
    <w:p w:rsidR="00194A2B" w:rsidRPr="009461CD" w:rsidRDefault="00194A2B" w:rsidP="00DC6780">
      <w:pPr>
        <w:shd w:val="clear" w:color="auto" w:fill="FFFFFF"/>
        <w:spacing w:after="0" w:line="240" w:lineRule="auto"/>
        <w:rPr>
          <w:rFonts w:eastAsia="Times New Roman" w:cs="Segoe UI"/>
          <w:bCs/>
          <w:sz w:val="20"/>
          <w:szCs w:val="20"/>
          <w:lang w:eastAsia="pl-PL"/>
        </w:rPr>
      </w:pPr>
      <w:r w:rsidRPr="009461CD">
        <w:rPr>
          <w:rFonts w:eastAsia="Times New Roman" w:cs="Segoe UI"/>
          <w:bCs/>
          <w:sz w:val="20"/>
          <w:szCs w:val="20"/>
          <w:lang w:eastAsia="pl-PL"/>
        </w:rPr>
        <w:t xml:space="preserve">- </w:t>
      </w:r>
      <w:r w:rsidR="007114E6" w:rsidRPr="009461CD">
        <w:rPr>
          <w:rFonts w:eastAsia="Times New Roman" w:cs="Segoe UI"/>
          <w:bCs/>
          <w:sz w:val="20"/>
          <w:szCs w:val="20"/>
          <w:lang w:eastAsia="pl-PL"/>
        </w:rPr>
        <w:t>zamówień publicznych;</w:t>
      </w:r>
    </w:p>
    <w:p w:rsidR="007114E6" w:rsidRPr="009461CD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sz w:val="20"/>
          <w:szCs w:val="20"/>
          <w:lang w:eastAsia="pl-PL"/>
        </w:rPr>
      </w:pPr>
      <w:r w:rsidRPr="009461CD">
        <w:rPr>
          <w:rFonts w:eastAsia="Times New Roman" w:cs="Segoe UI"/>
          <w:bCs/>
          <w:sz w:val="20"/>
          <w:szCs w:val="20"/>
          <w:lang w:eastAsia="pl-PL"/>
        </w:rPr>
        <w:t>- ochrony zdrowia;</w:t>
      </w:r>
    </w:p>
    <w:p w:rsidR="007114E6" w:rsidRP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podatków;</w:t>
      </w:r>
    </w:p>
    <w:p w:rsidR="007114E6" w:rsidRP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rachunkowości;</w:t>
      </w:r>
    </w:p>
    <w:p w:rsidR="007114E6" w:rsidRP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prawa pracy;</w:t>
      </w:r>
    </w:p>
    <w:p w:rsid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ubezpieczeń społecznych</w:t>
      </w:r>
      <w:r w:rsid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;</w:t>
      </w:r>
    </w:p>
    <w:p w:rsidR="00120048" w:rsidRDefault="001B5FCA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ochrony środowiska;</w:t>
      </w:r>
    </w:p>
    <w:p w:rsidR="001B5FCA" w:rsidRPr="00120048" w:rsidRDefault="001B5FCA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BHP.</w:t>
      </w:r>
    </w:p>
    <w:p w:rsidR="00120048" w:rsidRPr="00120048" w:rsidRDefault="00120048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</w:p>
    <w:p w:rsidR="007114E6" w:rsidRP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Nielimitowana możliwość konsultacji telefonicznych w dni robocze w godz. od 9:00 do 17:00 z zakresu:</w:t>
      </w:r>
    </w:p>
    <w:p w:rsidR="007114E6" w:rsidRP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podatków;</w:t>
      </w:r>
    </w:p>
    <w:p w:rsidR="007114E6" w:rsidRP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-rachunkowości;</w:t>
      </w:r>
    </w:p>
    <w:p w:rsidR="007114E6" w:rsidRPr="00120048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prawa pracy;</w:t>
      </w:r>
    </w:p>
    <w:p w:rsidR="007114E6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 xml:space="preserve">- </w:t>
      </w:r>
      <w:r w:rsidR="001B5FCA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ubezpieczeń społecznych;</w:t>
      </w:r>
    </w:p>
    <w:p w:rsidR="007114E6" w:rsidRPr="00962079" w:rsidRDefault="00962079" w:rsidP="007114E6">
      <w:pPr>
        <w:shd w:val="clear" w:color="auto" w:fill="FFFFFF"/>
        <w:spacing w:after="150" w:line="240" w:lineRule="auto"/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</w:pPr>
      <w:r w:rsidRPr="00962079">
        <w:rPr>
          <w:rFonts w:eastAsia="Times New Roman" w:cs="Segoe UI"/>
          <w:bCs/>
          <w:color w:val="000000" w:themeColor="text1"/>
          <w:sz w:val="20"/>
          <w:szCs w:val="20"/>
          <w:lang w:eastAsia="pl-PL"/>
        </w:rPr>
        <w:t>- HR.</w:t>
      </w:r>
    </w:p>
    <w:p w:rsidR="007114E6" w:rsidRPr="00194A2B" w:rsidRDefault="007114E6" w:rsidP="007114E6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AKTUALIZACJA:</w:t>
      </w:r>
    </w:p>
    <w:p w:rsidR="007114E6" w:rsidRPr="00194A2B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Wielokrotnie w ciągu dnia (od poniedziałku do piątku) aktualizowany zbiór dokumentów </w:t>
      </w:r>
    </w:p>
    <w:p w:rsidR="007114E6" w:rsidRPr="00194A2B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Szybki dostęp do najnowszych dokumentów z dowolnych kategorii (panele z najnowszymi aktami, analizami, wzorami, komentarzami praktycznymi etc.)</w:t>
      </w:r>
    </w:p>
    <w:p w:rsidR="007114E6" w:rsidRPr="00194A2B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Filtrowanie list wynikowych przez kryterium nowości oraz ich sortowanie po dacie i nowości (oznaczenie nowości)</w:t>
      </w:r>
    </w:p>
    <w:p w:rsidR="007114E6" w:rsidRPr="00120048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Pełna wiedz</w:t>
      </w: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a o zmianach w prawie (alert</w:t>
      </w: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y</w:t>
      </w: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, kalendarium zamian w prawie, najnowsze akty prawne)</w:t>
      </w:r>
    </w:p>
    <w:p w:rsidR="007114E6" w:rsidRPr="00120048" w:rsidRDefault="007114E6" w:rsidP="007114E6">
      <w:pPr>
        <w:shd w:val="clear" w:color="auto" w:fill="FFFFFF"/>
        <w:spacing w:after="0" w:line="240" w:lineRule="auto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</w:p>
    <w:p w:rsidR="007114E6" w:rsidRPr="00616F7C" w:rsidRDefault="00616F7C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Możliwość wyświetlenia</w:t>
      </w:r>
      <w:r w:rsidR="007114E6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 szczegółowych informacji na temat zmian wprowadzonych w akcie prawnym (co się zmienia, czego dana zmiana dotyczy, od kiedy wchodzi w życie);</w:t>
      </w:r>
    </w:p>
    <w:p w:rsidR="00DC6780" w:rsidRPr="00616F7C" w:rsidRDefault="007114E6" w:rsidP="00DC6780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DC6780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Możliwość porównania wersji przepisu </w:t>
      </w:r>
      <w:r w:rsidR="00616F7C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pokazująca</w:t>
      </w:r>
      <w:r w:rsidR="00DC6780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 dokładnie jaki wyraz został wykreślony i jaki został dopisany w dane</w:t>
      </w:r>
      <w:r w:rsidR="00616F7C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j nowelizacji przepisu. M</w:t>
      </w:r>
      <w:r w:rsidR="00DC6780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ożliwość wyświetlenia zmian w całym akcie prawnym jak i całej historii zmian jednostki redakcyjnej.</w:t>
      </w:r>
    </w:p>
    <w:p w:rsidR="00120048" w:rsidRPr="00616F7C" w:rsidRDefault="00120048" w:rsidP="00DC6780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Ocena co do obowiązywania aktów prawnych;</w:t>
      </w:r>
    </w:p>
    <w:p w:rsidR="00120048" w:rsidRPr="00616F7C" w:rsidRDefault="00120048" w:rsidP="00DC6780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Ocena co do aktualności komentarzy praktycznych, odpowiedzi na pytania użytkowników, wzorów dokumentów, tez orzeczeń oraz pism urzędowych.</w:t>
      </w:r>
    </w:p>
    <w:p w:rsidR="00194A2B" w:rsidRPr="00616F7C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</w:p>
    <w:p w:rsidR="00194A2B" w:rsidRPr="00616F7C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PERSONALIZACJA</w:t>
      </w:r>
      <w:r w:rsidRPr="00616F7C">
        <w:rPr>
          <w:rFonts w:eastAsia="Times New Roman" w:cs="Segoe UI"/>
          <w:color w:val="000000" w:themeColor="text1"/>
          <w:sz w:val="20"/>
          <w:szCs w:val="20"/>
          <w:lang w:eastAsia="pl-PL"/>
        </w:rPr>
        <w:t>:</w:t>
      </w:r>
    </w:p>
    <w:p w:rsidR="00194A2B" w:rsidRPr="00616F7C" w:rsidRDefault="00616F7C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Możliwość dostosowania</w:t>
      </w:r>
      <w:r w:rsidR="00DC6780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 wygląd</w:t>
      </w: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u</w:t>
      </w:r>
      <w:r w:rsidR="00DC6780"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 strony startowej wg potrzeb użytkownika;</w:t>
      </w:r>
    </w:p>
    <w:p w:rsidR="00194A2B" w:rsidRPr="00616F7C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Personalizacja kryteriów wyszukiwania zaawansowanego</w:t>
      </w:r>
    </w:p>
    <w:p w:rsidR="00194A2B" w:rsidRPr="00616F7C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Notatki </w:t>
      </w:r>
    </w:p>
    <w:p w:rsidR="00194A2B" w:rsidRPr="00616F7C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Historia (w tym panel: „ostatnio wyszukiwane")</w:t>
      </w:r>
    </w:p>
    <w:p w:rsidR="00194A2B" w:rsidRPr="00616F7C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616F7C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Alerty</w:t>
      </w:r>
    </w:p>
    <w:p w:rsidR="00506978" w:rsidRPr="00616F7C" w:rsidRDefault="00506978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</w:p>
    <w:p w:rsidR="00DC6780" w:rsidRPr="00120048" w:rsidRDefault="00DC6780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</w:p>
    <w:p w:rsidR="00194A2B" w:rsidRPr="00120048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ALERTY:</w:t>
      </w:r>
    </w:p>
    <w:p w:rsidR="00194A2B" w:rsidRPr="00120048" w:rsidRDefault="00194A2B" w:rsidP="00194A2B">
      <w:pPr>
        <w:shd w:val="clear" w:color="auto" w:fill="FFFFFF"/>
        <w:spacing w:after="0" w:line="240" w:lineRule="auto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Powiadomienia na adres e-mail użytkownika o zdarzeniach związanych z dodanych do alertów aktem prawnym.</w:t>
      </w:r>
    </w:p>
    <w:p w:rsidR="00194A2B" w:rsidRPr="00120048" w:rsidRDefault="00194A2B" w:rsidP="00194A2B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</w:p>
    <w:p w:rsidR="00194A2B" w:rsidRPr="00120048" w:rsidRDefault="00194A2B" w:rsidP="00194A2B">
      <w:p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i/>
          <w:iCs/>
          <w:color w:val="000000" w:themeColor="text1"/>
          <w:sz w:val="20"/>
          <w:szCs w:val="20"/>
          <w:u w:val="single"/>
        </w:rPr>
        <w:t>Zdarzenia na dodanych do alertów akcie prawnym: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wejście w życie (data główna, częściowe, moc wsteczna, stosowanie);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publikacja aktu zmieniającego;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wejście w życie zmiany; 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lastRenderedPageBreak/>
        <w:t xml:space="preserve">utrata mocy;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publikacja tekstu jednolitego;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ogłoszenie aktu wykonawczego;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wejście w życie aktu wykonawczego; 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ogłoszenie aktu zastępującego, 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 xml:space="preserve">wejście w życie aktu zastępującego, </w:t>
      </w:r>
    </w:p>
    <w:p w:rsidR="00194A2B" w:rsidRPr="00120048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>ogłoszenie projektu ustawy</w:t>
      </w:r>
    </w:p>
    <w:p w:rsidR="00194A2B" w:rsidRPr="00120048" w:rsidRDefault="00194A2B" w:rsidP="00194A2B">
      <w:p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i/>
          <w:iCs/>
          <w:color w:val="000000" w:themeColor="text1"/>
          <w:sz w:val="20"/>
          <w:szCs w:val="20"/>
          <w:u w:val="single"/>
        </w:rPr>
        <w:t>Zdarzenia na dodanej do alertów jednostce redakcyjnej:</w:t>
      </w:r>
    </w:p>
    <w:p w:rsidR="00194A2B" w:rsidRPr="00120048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>zmiana/uchylenie/</w:t>
      </w:r>
    </w:p>
    <w:p w:rsidR="00194A2B" w:rsidRPr="00120048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>nowy komentarz</w:t>
      </w:r>
    </w:p>
    <w:p w:rsidR="00194A2B" w:rsidRPr="00120048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>nowa monografia</w:t>
      </w:r>
    </w:p>
    <w:p w:rsidR="00194A2B" w:rsidRPr="00120048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>nowa teza z piśmiennictwa</w:t>
      </w:r>
    </w:p>
    <w:p w:rsidR="00194A2B" w:rsidRPr="00120048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  <w:sz w:val="20"/>
          <w:szCs w:val="20"/>
        </w:rPr>
      </w:pPr>
      <w:r w:rsidRPr="00120048">
        <w:rPr>
          <w:color w:val="000000" w:themeColor="text1"/>
          <w:sz w:val="20"/>
          <w:szCs w:val="20"/>
        </w:rPr>
        <w:t>nowe orzeczenie</w:t>
      </w:r>
    </w:p>
    <w:p w:rsidR="00194A2B" w:rsidRPr="00120048" w:rsidRDefault="00194A2B" w:rsidP="00194A2B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</w:p>
    <w:p w:rsidR="00506978" w:rsidRPr="00120048" w:rsidRDefault="00506978" w:rsidP="00506978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EKSPORT DOKUMENTÓW</w:t>
      </w:r>
    </w:p>
    <w:p w:rsidR="00506978" w:rsidRPr="00120048" w:rsidRDefault="00506978" w:rsidP="00506978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>Drukowanie;</w:t>
      </w:r>
    </w:p>
    <w:p w:rsidR="00506978" w:rsidRPr="00120048" w:rsidRDefault="00506978" w:rsidP="00506978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Przesyłanie dokumentów na e-mail (dokument w formie załącznika do maila)</w:t>
      </w:r>
      <w:r w:rsidR="00DC6780"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, odbiorca wiadomości nie musi mieć dostępu do programu aby otworzyć dokument;</w:t>
      </w:r>
    </w:p>
    <w:p w:rsidR="00506978" w:rsidRPr="00120048" w:rsidRDefault="00506978" w:rsidP="00506978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Eksport dokumentów do formatu .</w:t>
      </w:r>
      <w:proofErr w:type="spellStart"/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docx</w:t>
      </w:r>
      <w:proofErr w:type="spellEnd"/>
    </w:p>
    <w:p w:rsidR="00506978" w:rsidRPr="00120048" w:rsidRDefault="00506978" w:rsidP="00506978">
      <w:pPr>
        <w:numPr>
          <w:ilvl w:val="1"/>
          <w:numId w:val="3"/>
        </w:numPr>
        <w:shd w:val="clear" w:color="auto" w:fill="FFFFFF"/>
        <w:ind w:left="97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„Zacytuj” zawiera funkcję kopiowania informacji o zmianach</w:t>
      </w:r>
    </w:p>
    <w:p w:rsidR="00506978" w:rsidRPr="00194A2B" w:rsidRDefault="00506978" w:rsidP="00194A2B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</w:p>
    <w:p w:rsidR="00194A2B" w:rsidRPr="00120048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PRZEGLĄDANIE ZAWARTOŚCI PROGRAMU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>:</w:t>
      </w:r>
    </w:p>
    <w:p w:rsidR="00194A2B" w:rsidRPr="00194A2B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A.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 </w:t>
      </w: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Nawigacja po zasobach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>:</w:t>
      </w:r>
    </w:p>
    <w:p w:rsidR="00194A2B" w:rsidRPr="00194A2B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Ułatwiona w nawigacja (w tym jednolity indeks)</w:t>
      </w:r>
    </w:p>
    <w:p w:rsidR="00194A2B" w:rsidRPr="00194A2B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Filtry, zawężanie </w:t>
      </w:r>
    </w:p>
    <w:p w:rsidR="00194A2B" w:rsidRPr="00194A2B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Nawigowanie wg zadanej daty stanu prawnego </w:t>
      </w: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(w tym </w:t>
      </w: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wersje czasowe indeksu i odpowiednie wersje komentarzy, wzorów, pytań i odpowiedzi)</w:t>
      </w:r>
    </w:p>
    <w:p w:rsidR="00194A2B" w:rsidRPr="00194A2B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Możliwość usunięcia/dodania zawężenia ustawionego za pomocą filtru oraz aktualności bez konieczności otwierania osobnego okna</w:t>
      </w:r>
    </w:p>
    <w:p w:rsidR="00194A2B" w:rsidRPr="00194A2B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Słowa kluczowe</w:t>
      </w:r>
    </w:p>
    <w:p w:rsidR="00194A2B" w:rsidRPr="00194A2B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Roczniki</w:t>
      </w:r>
    </w:p>
    <w:p w:rsidR="00194A2B" w:rsidRPr="00120048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Wyszukiwarka instytucji</w:t>
      </w:r>
      <w:r w:rsidR="00DC6780"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 wg właściwości miejscowej</w:t>
      </w:r>
    </w:p>
    <w:p w:rsidR="00194A2B" w:rsidRPr="00194A2B" w:rsidRDefault="00194A2B" w:rsidP="00194A2B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00" w:themeColor="text1"/>
          <w:sz w:val="20"/>
          <w:szCs w:val="20"/>
          <w:lang w:eastAsia="pl-PL"/>
        </w:rPr>
      </w:pPr>
    </w:p>
    <w:p w:rsidR="00194A2B" w:rsidRPr="00194A2B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B.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 </w:t>
      </w: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Listy wynikowe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>:</w:t>
      </w:r>
    </w:p>
    <w:p w:rsidR="00194A2B" w:rsidRPr="00194A2B" w:rsidRDefault="00506978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wielokrotne wy</w:t>
      </w:r>
      <w:r w:rsidR="00194A2B"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szuk</w:t>
      </w:r>
      <w:r w:rsidRPr="00120048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iwa</w:t>
      </w:r>
      <w:r w:rsidR="00194A2B"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 xml:space="preserve">nie w wynikach </w:t>
      </w:r>
    </w:p>
    <w:p w:rsidR="00194A2B" w:rsidRPr="00194A2B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Brak stronicowania wyników</w:t>
      </w:r>
    </w:p>
    <w:p w:rsidR="00194A2B" w:rsidRPr="00194A2B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Zintegrowana bibliografia </w:t>
      </w:r>
    </w:p>
    <w:p w:rsidR="00194A2B" w:rsidRPr="00194A2B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Zawężanie wyników (filtry)</w:t>
      </w:r>
    </w:p>
    <w:p w:rsidR="00194A2B" w:rsidRPr="00194A2B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Sortowanie</w:t>
      </w:r>
    </w:p>
    <w:p w:rsidR="00194A2B" w:rsidRDefault="00194A2B" w:rsidP="00194A2B">
      <w:pPr>
        <w:numPr>
          <w:ilvl w:val="1"/>
          <w:numId w:val="4"/>
        </w:numPr>
        <w:shd w:val="clear" w:color="auto" w:fill="FFFFFF"/>
        <w:spacing w:after="10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Dynamiczne zestawienia (lista wynikowa wyszukiwania </w:t>
      </w:r>
      <w:proofErr w:type="spellStart"/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pełnotekstowego</w:t>
      </w:r>
      <w:proofErr w:type="spellEnd"/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 zawiera nie tylko wykaz dokumentów zawierających określone wyrażenie, lecz również fragment tekstu w którym zostało odnalezione)</w:t>
      </w:r>
    </w:p>
    <w:p w:rsidR="00120048" w:rsidRPr="00194A2B" w:rsidRDefault="00120048" w:rsidP="00120048">
      <w:pPr>
        <w:shd w:val="clear" w:color="auto" w:fill="FFFFFF"/>
        <w:spacing w:after="10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</w:p>
    <w:p w:rsidR="00194A2B" w:rsidRPr="00194A2B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C.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 </w:t>
      </w: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Wyszukiwanie podstawowe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>:</w:t>
      </w:r>
    </w:p>
    <w:p w:rsidR="00194A2B" w:rsidRPr="00194A2B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Wyszukiwanie orzeczeń, pism urzędowych, projektów ustaw sygnaturą </w:t>
      </w:r>
    </w:p>
    <w:p w:rsidR="00194A2B" w:rsidRPr="00194A2B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Wyszukiwanie skrótem oraz bezpośrednie przejście do kluczowych aktów prawnych </w:t>
      </w:r>
    </w:p>
    <w:p w:rsidR="00194A2B" w:rsidRPr="00194A2B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Wyszukiwanie </w:t>
      </w:r>
      <w:proofErr w:type="spellStart"/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pełnotekstowe</w:t>
      </w:r>
      <w:proofErr w:type="spellEnd"/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 za pomocą słowa lub fazy</w:t>
      </w:r>
    </w:p>
    <w:p w:rsidR="00194A2B" w:rsidRPr="00194A2B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Wyszukiwarka tekstowa obsługująca operatory logiczne i cudzysłów</w:t>
      </w:r>
    </w:p>
    <w:p w:rsidR="00194A2B" w:rsidRPr="00194A2B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Podpowiedzi do fraz, haseł, słów potocznych oraz powiązanych z nimi merytorycznych sugestii) </w:t>
      </w:r>
    </w:p>
    <w:p w:rsidR="00194A2B" w:rsidRPr="00194A2B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Możliwość korygowania błędnych zapytań konstruowanych za pomocą wyrażeń wpisywanych w okno wyszukiwania </w:t>
      </w:r>
      <w:proofErr w:type="spellStart"/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pełnotekstowego</w:t>
      </w:r>
      <w:proofErr w:type="spellEnd"/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 („Czy chodziło Ci o?")</w:t>
      </w:r>
    </w:p>
    <w:p w:rsidR="00194A2B" w:rsidRPr="00120048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Powiązanie indeksu z wyszukiwaniem </w:t>
      </w:r>
      <w:proofErr w:type="spellStart"/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pełnotekstowym</w:t>
      </w:r>
      <w:proofErr w:type="spellEnd"/>
    </w:p>
    <w:p w:rsidR="00DC6780" w:rsidRPr="00194A2B" w:rsidRDefault="00DC6780" w:rsidP="00DC6780">
      <w:p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</w:p>
    <w:p w:rsidR="00194A2B" w:rsidRPr="00194A2B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D.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 </w:t>
      </w: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Wyszukiwanie zaawansowane</w:t>
      </w:r>
      <w:r w:rsidRPr="00120048">
        <w:rPr>
          <w:rFonts w:eastAsia="Times New Roman" w:cs="Segoe UI"/>
          <w:color w:val="000000" w:themeColor="text1"/>
          <w:sz w:val="20"/>
          <w:szCs w:val="20"/>
          <w:lang w:eastAsia="pl-PL"/>
        </w:rPr>
        <w:t>:</w:t>
      </w:r>
    </w:p>
    <w:p w:rsidR="00194A2B" w:rsidRPr="00194A2B" w:rsidRDefault="00194A2B" w:rsidP="00194A2B">
      <w:pPr>
        <w:numPr>
          <w:ilvl w:val="1"/>
          <w:numId w:val="6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Zaawansowana wyszukiwarka (możliwość wprowadzenia wielu kryteriów jednocześnie) oraz widok ilości dokumentów spełniających zadane kryteria </w:t>
      </w:r>
    </w:p>
    <w:p w:rsidR="00194A2B" w:rsidRPr="00194A2B" w:rsidRDefault="00194A2B" w:rsidP="00194A2B">
      <w:pPr>
        <w:numPr>
          <w:ilvl w:val="1"/>
          <w:numId w:val="6"/>
        </w:numPr>
        <w:shd w:val="clear" w:color="auto" w:fill="FFFFFF"/>
        <w:spacing w:after="100" w:line="240" w:lineRule="auto"/>
        <w:ind w:left="97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Personalizacja kryteriów wyszukiwania zaawansowanego</w:t>
      </w:r>
    </w:p>
    <w:p w:rsidR="00194A2B" w:rsidRPr="00194A2B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>OPRACOWANIE AKTÓW PRAWNYCH</w:t>
      </w:r>
    </w:p>
    <w:p w:rsidR="00194A2B" w:rsidRPr="00194A2B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Spis treści aktów prawnych </w:t>
      </w:r>
    </w:p>
    <w:p w:rsidR="00194A2B" w:rsidRPr="00194A2B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Hipertekst merytoryczny</w:t>
      </w:r>
    </w:p>
    <w:p w:rsidR="00194A2B" w:rsidRPr="00194A2B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 xml:space="preserve">Możliwość porównania wersji przepisu </w:t>
      </w:r>
    </w:p>
    <w:p w:rsidR="00194A2B" w:rsidRPr="00194A2B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Ocena obowiązywania</w:t>
      </w:r>
    </w:p>
    <w:p w:rsidR="00194A2B" w:rsidRPr="00194A2B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Tytuły jednostek redakcyjnych</w:t>
      </w:r>
    </w:p>
    <w:p w:rsidR="00194A2B" w:rsidRPr="00194A2B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Dokumenty powiązanie</w:t>
      </w:r>
    </w:p>
    <w:p w:rsidR="00194A2B" w:rsidRPr="00194A2B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color w:val="000000" w:themeColor="text1"/>
          <w:sz w:val="20"/>
          <w:szCs w:val="20"/>
          <w:lang w:eastAsia="pl-PL"/>
        </w:rPr>
        <w:t>Nawigowanie według zadanej daty stanu prawnego</w:t>
      </w:r>
    </w:p>
    <w:p w:rsidR="00194A2B" w:rsidRPr="00120048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</w:pPr>
    </w:p>
    <w:p w:rsidR="00194A2B" w:rsidRPr="00194A2B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sz w:val="20"/>
          <w:szCs w:val="20"/>
          <w:lang w:eastAsia="pl-PL"/>
        </w:rPr>
      </w:pPr>
      <w:r w:rsidRPr="00120048">
        <w:rPr>
          <w:rFonts w:eastAsia="Times New Roman" w:cs="Segoe UI"/>
          <w:b/>
          <w:bCs/>
          <w:color w:val="000000" w:themeColor="text1"/>
          <w:sz w:val="20"/>
          <w:szCs w:val="20"/>
          <w:lang w:eastAsia="pl-PL"/>
        </w:rPr>
        <w:t xml:space="preserve">OPRACOWANIE POZOSTAŁYCH ZASOBÓW </w:t>
      </w:r>
    </w:p>
    <w:p w:rsidR="00194A2B" w:rsidRPr="00194A2B" w:rsidRDefault="00194A2B" w:rsidP="00194A2B">
      <w:pPr>
        <w:numPr>
          <w:ilvl w:val="1"/>
          <w:numId w:val="8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Ocena aktualności</w:t>
      </w:r>
    </w:p>
    <w:p w:rsidR="00194A2B" w:rsidRPr="00194A2B" w:rsidRDefault="00194A2B" w:rsidP="00194A2B">
      <w:pPr>
        <w:numPr>
          <w:ilvl w:val="1"/>
          <w:numId w:val="8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</w:pPr>
      <w:r w:rsidRPr="00194A2B">
        <w:rPr>
          <w:rFonts w:eastAsia="Times New Roman" w:cs="Segoe UI"/>
          <w:b/>
          <w:color w:val="000000" w:themeColor="text1"/>
          <w:sz w:val="20"/>
          <w:szCs w:val="20"/>
          <w:lang w:eastAsia="pl-PL"/>
        </w:rPr>
        <w:t>Relacje między orzeczeniami (orzeczenia wydane w tej samej sprawie, cytujące, cytowane)</w:t>
      </w:r>
    </w:p>
    <w:p w:rsidR="00194A2B" w:rsidRPr="00120048" w:rsidRDefault="00194A2B">
      <w:pPr>
        <w:rPr>
          <w:color w:val="000000" w:themeColor="text1"/>
          <w:sz w:val="20"/>
          <w:szCs w:val="20"/>
        </w:rPr>
      </w:pPr>
    </w:p>
    <w:p w:rsidR="009C44B9" w:rsidRPr="00120048" w:rsidRDefault="009C44B9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9C44B9" w:rsidRPr="00120048" w:rsidSect="001200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717"/>
    <w:multiLevelType w:val="multilevel"/>
    <w:tmpl w:val="E1B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176D"/>
    <w:multiLevelType w:val="multilevel"/>
    <w:tmpl w:val="BDF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70F81"/>
    <w:multiLevelType w:val="multilevel"/>
    <w:tmpl w:val="0ED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65F94"/>
    <w:multiLevelType w:val="hybridMultilevel"/>
    <w:tmpl w:val="06205270"/>
    <w:lvl w:ilvl="0" w:tplc="6DCA7FF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466"/>
    <w:multiLevelType w:val="multilevel"/>
    <w:tmpl w:val="C5F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07567"/>
    <w:multiLevelType w:val="multilevel"/>
    <w:tmpl w:val="782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259"/>
    <w:multiLevelType w:val="multilevel"/>
    <w:tmpl w:val="245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144F8"/>
    <w:multiLevelType w:val="multilevel"/>
    <w:tmpl w:val="461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53C40"/>
    <w:multiLevelType w:val="multilevel"/>
    <w:tmpl w:val="398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7419B"/>
    <w:multiLevelType w:val="hybridMultilevel"/>
    <w:tmpl w:val="22BE2900"/>
    <w:lvl w:ilvl="0" w:tplc="357C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1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0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1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0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41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B65981"/>
    <w:multiLevelType w:val="multilevel"/>
    <w:tmpl w:val="E17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30746"/>
    <w:multiLevelType w:val="hybridMultilevel"/>
    <w:tmpl w:val="7172B678"/>
    <w:lvl w:ilvl="0" w:tplc="8C0C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66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8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8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46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0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B"/>
    <w:rsid w:val="00120048"/>
    <w:rsid w:val="00194A2B"/>
    <w:rsid w:val="001B5FCA"/>
    <w:rsid w:val="00391DBC"/>
    <w:rsid w:val="00506978"/>
    <w:rsid w:val="00616F7C"/>
    <w:rsid w:val="007114E6"/>
    <w:rsid w:val="007747E0"/>
    <w:rsid w:val="008944DA"/>
    <w:rsid w:val="009461CD"/>
    <w:rsid w:val="00962079"/>
    <w:rsid w:val="009C44B9"/>
    <w:rsid w:val="00A73C55"/>
    <w:rsid w:val="00D563F4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A2B"/>
    <w:rPr>
      <w:color w:val="0000FF"/>
      <w:u w:val="single"/>
    </w:rPr>
  </w:style>
  <w:style w:type="character" w:customStyle="1" w:styleId="ms-rtethemeforecolor-5-4">
    <w:name w:val="ms-rtethemeforecolor-5-4"/>
    <w:basedOn w:val="Domylnaczcionkaakapitu"/>
    <w:rsid w:val="00194A2B"/>
  </w:style>
  <w:style w:type="character" w:styleId="Pogrubienie">
    <w:name w:val="Strong"/>
    <w:basedOn w:val="Domylnaczcionkaakapitu"/>
    <w:uiPriority w:val="22"/>
    <w:qFormat/>
    <w:rsid w:val="00194A2B"/>
    <w:rPr>
      <w:b/>
      <w:bCs/>
    </w:rPr>
  </w:style>
  <w:style w:type="character" w:customStyle="1" w:styleId="ms-rtethemeforecolor-2-5">
    <w:name w:val="ms-rtethemeforecolor-2-5"/>
    <w:basedOn w:val="Domylnaczcionkaakapitu"/>
    <w:rsid w:val="00194A2B"/>
  </w:style>
  <w:style w:type="paragraph" w:styleId="Tekstdymka">
    <w:name w:val="Balloon Text"/>
    <w:basedOn w:val="Normalny"/>
    <w:link w:val="TekstdymkaZnak"/>
    <w:uiPriority w:val="99"/>
    <w:semiHidden/>
    <w:unhideWhenUsed/>
    <w:rsid w:val="007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A2B"/>
    <w:rPr>
      <w:color w:val="0000FF"/>
      <w:u w:val="single"/>
    </w:rPr>
  </w:style>
  <w:style w:type="character" w:customStyle="1" w:styleId="ms-rtethemeforecolor-5-4">
    <w:name w:val="ms-rtethemeforecolor-5-4"/>
    <w:basedOn w:val="Domylnaczcionkaakapitu"/>
    <w:rsid w:val="00194A2B"/>
  </w:style>
  <w:style w:type="character" w:styleId="Pogrubienie">
    <w:name w:val="Strong"/>
    <w:basedOn w:val="Domylnaczcionkaakapitu"/>
    <w:uiPriority w:val="22"/>
    <w:qFormat/>
    <w:rsid w:val="00194A2B"/>
    <w:rPr>
      <w:b/>
      <w:bCs/>
    </w:rPr>
  </w:style>
  <w:style w:type="character" w:customStyle="1" w:styleId="ms-rtethemeforecolor-2-5">
    <w:name w:val="ms-rtethemeforecolor-2-5"/>
    <w:basedOn w:val="Domylnaczcionkaakapitu"/>
    <w:rsid w:val="00194A2B"/>
  </w:style>
  <w:style w:type="paragraph" w:styleId="Tekstdymka">
    <w:name w:val="Balloon Text"/>
    <w:basedOn w:val="Normalny"/>
    <w:link w:val="TekstdymkaZnak"/>
    <w:uiPriority w:val="99"/>
    <w:semiHidden/>
    <w:unhideWhenUsed/>
    <w:rsid w:val="007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4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3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3240">
                                                                  <w:marLeft w:val="0"/>
                                                                  <w:marRight w:val="45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9567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1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41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35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9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48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56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3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620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34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964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789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55926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88028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2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27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5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82564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93950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93790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81938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5264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Głowacz Marcin</dc:creator>
  <cp:lastModifiedBy>Dorota Janiszewska</cp:lastModifiedBy>
  <cp:revision>6</cp:revision>
  <dcterms:created xsi:type="dcterms:W3CDTF">2015-11-26T07:18:00Z</dcterms:created>
  <dcterms:modified xsi:type="dcterms:W3CDTF">2015-11-26T08:20:00Z</dcterms:modified>
</cp:coreProperties>
</file>