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9" w:rsidRPr="001F2E69" w:rsidRDefault="001F2E69" w:rsidP="001F2E69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WYMAGANE, PAKIETY I-VI</w:t>
      </w:r>
    </w:p>
    <w:p w:rsidR="001F2E69" w:rsidRDefault="001F2E69" w:rsidP="00EC437A">
      <w:pPr>
        <w:spacing w:after="0" w:line="240" w:lineRule="auto"/>
        <w:ind w:firstLine="708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EC437A" w:rsidRPr="00EC437A" w:rsidRDefault="00EC437A" w:rsidP="00EC437A">
      <w:pPr>
        <w:spacing w:after="0" w:line="240" w:lineRule="auto"/>
        <w:ind w:firstLine="708"/>
        <w:rPr>
          <w:rFonts w:ascii="Calibri" w:eastAsia="Times New Roman" w:hAnsi="Calibri" w:cs="Times New Roman"/>
          <w:b/>
          <w:u w:val="single"/>
          <w:lang w:eastAsia="pl-PL"/>
        </w:rPr>
      </w:pPr>
      <w:r w:rsidRPr="00EC437A">
        <w:rPr>
          <w:rFonts w:ascii="Calibri" w:eastAsia="Times New Roman" w:hAnsi="Calibri" w:cs="Times New Roman"/>
          <w:b/>
          <w:u w:val="single"/>
          <w:lang w:eastAsia="pl-PL"/>
        </w:rPr>
        <w:t xml:space="preserve">Pakiet I. Cystoskop z dźwigienką </w:t>
      </w:r>
      <w:proofErr w:type="spellStart"/>
      <w:r w:rsidRPr="00EC437A">
        <w:rPr>
          <w:rFonts w:ascii="Calibri" w:eastAsia="Times New Roman" w:hAnsi="Calibri" w:cs="Times New Roman"/>
          <w:b/>
          <w:u w:val="single"/>
          <w:lang w:eastAsia="pl-PL"/>
        </w:rPr>
        <w:t>Alberana</w:t>
      </w:r>
      <w:proofErr w:type="spellEnd"/>
      <w:r w:rsidRPr="00EC437A">
        <w:rPr>
          <w:rFonts w:ascii="Calibri" w:eastAsia="Times New Roman" w:hAnsi="Calibri" w:cs="Times New Roman"/>
          <w:b/>
          <w:u w:val="single"/>
          <w:lang w:eastAsia="pl-PL"/>
        </w:rPr>
        <w:t xml:space="preserve">, optyka 2 </w:t>
      </w:r>
      <w:proofErr w:type="spellStart"/>
      <w:r w:rsidRPr="00EC437A">
        <w:rPr>
          <w:rFonts w:ascii="Calibri" w:eastAsia="Times New Roman" w:hAnsi="Calibri" w:cs="Times New Roman"/>
          <w:b/>
          <w:u w:val="single"/>
          <w:lang w:eastAsia="pl-PL"/>
        </w:rPr>
        <w:t>kpl</w:t>
      </w:r>
      <w:proofErr w:type="spellEnd"/>
      <w:r w:rsidRPr="00EC437A">
        <w:rPr>
          <w:rFonts w:ascii="Calibri" w:eastAsia="Times New Roman" w:hAnsi="Calibri" w:cs="Times New Roman"/>
          <w:b/>
          <w:u w:val="single"/>
          <w:lang w:eastAsia="pl-PL"/>
        </w:rPr>
        <w:t>.</w:t>
      </w:r>
      <w:bookmarkStart w:id="0" w:name="_GoBack"/>
      <w:bookmarkEnd w:id="0"/>
    </w:p>
    <w:p w:rsidR="00EC437A" w:rsidRPr="00EC437A" w:rsidRDefault="00EC437A" w:rsidP="00EC437A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EC437A" w:rsidRP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EC437A" w:rsidRPr="00EC437A" w:rsidRDefault="00EC437A" w:rsidP="00EC437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37A" w:rsidRPr="00EC437A" w:rsidRDefault="00EC437A" w:rsidP="00EC437A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838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180"/>
        <w:gridCol w:w="1575"/>
        <w:gridCol w:w="2290"/>
      </w:tblGrid>
      <w:tr w:rsidR="00EC437A" w:rsidRPr="00EC437A" w:rsidTr="00EC437A">
        <w:trPr>
          <w:trHeight w:val="5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b/>
                <w:spacing w:val="2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Parametry wymagane*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parametry oferowane / </w:t>
            </w:r>
            <w:r w:rsidRPr="00EC437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nr strony w materiałach informacyjnych dołączonych do oferty</w:t>
            </w:r>
          </w:p>
        </w:tc>
      </w:tr>
      <w:tr w:rsidR="00EC437A" w:rsidRPr="00EC437A" w:rsidTr="00EC437A">
        <w:trPr>
          <w:cantSplit/>
        </w:trPr>
        <w:tc>
          <w:tcPr>
            <w:tcW w:w="8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Cystoskop z dźwigienką </w:t>
            </w:r>
            <w:proofErr w:type="spellStart"/>
            <w:r w:rsidRPr="00EC437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Alberana</w:t>
            </w:r>
            <w:proofErr w:type="spellEnd"/>
            <w:r w:rsidRPr="00EC437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, optyka 2 </w:t>
            </w:r>
            <w:proofErr w:type="spellStart"/>
            <w:r w:rsidRPr="00EC437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kpl</w:t>
            </w:r>
            <w:proofErr w:type="spellEnd"/>
            <w:r w:rsidRPr="00EC437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EC437A" w:rsidRPr="00EC437A" w:rsidTr="00EC437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 xml:space="preserve">optyka 4 mm, 30 stopni, dł. robocza 307 mm, </w:t>
            </w:r>
            <w:proofErr w:type="spellStart"/>
            <w:r w:rsidRPr="00EC437A">
              <w:rPr>
                <w:rFonts w:ascii="Calibri" w:eastAsia="Times New Roman" w:hAnsi="Calibri" w:cs="Times New Roman"/>
                <w:lang w:eastAsia="pl-PL"/>
              </w:rPr>
              <w:t>autoklawowalna</w:t>
            </w:r>
            <w:proofErr w:type="spellEnd"/>
            <w:r w:rsidRPr="00EC437A">
              <w:rPr>
                <w:rFonts w:ascii="Calibri" w:eastAsia="Times New Roman" w:hAnsi="Calibri" w:cs="Times New Roman"/>
                <w:lang w:eastAsia="pl-PL"/>
              </w:rPr>
              <w:t>, szt.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437A" w:rsidRPr="00EC437A" w:rsidTr="00EC437A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 xml:space="preserve">płaszcze cystoskopu 22, z dwoma przyłączami typu </w:t>
            </w:r>
            <w:proofErr w:type="spellStart"/>
            <w:r w:rsidRPr="00EC437A">
              <w:rPr>
                <w:rFonts w:ascii="Calibri" w:eastAsia="Times New Roman" w:hAnsi="Calibri" w:cs="Times New Roman"/>
                <w:lang w:eastAsia="pl-PL"/>
              </w:rPr>
              <w:t>Luer</w:t>
            </w:r>
            <w:proofErr w:type="spellEnd"/>
            <w:r w:rsidRPr="00EC437A">
              <w:rPr>
                <w:rFonts w:ascii="Calibri" w:eastAsia="Times New Roman" w:hAnsi="Calibri" w:cs="Times New Roman"/>
                <w:lang w:eastAsia="pl-PL"/>
              </w:rPr>
              <w:t>, z obturatorem szt.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C437A" w:rsidRPr="00EC437A" w:rsidTr="00EC437A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Pr="00EC437A" w:rsidRDefault="00EC437A" w:rsidP="00EC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Mechanizm odginający z 2 kanałami, mechanizm zapadkowy, szt.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7A" w:rsidRPr="00EC437A" w:rsidRDefault="00EC437A" w:rsidP="00EC4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C437A">
              <w:rPr>
                <w:rFonts w:ascii="Calibri" w:eastAsia="Times New Roman" w:hAnsi="Calibri" w:cs="Times New Roman"/>
                <w:lang w:eastAsia="pl-P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A" w:rsidRPr="00EC437A" w:rsidRDefault="00EC437A" w:rsidP="00EC437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lang w:eastAsia="pl-PL"/>
        </w:rPr>
      </w:pPr>
    </w:p>
    <w:p w:rsidR="00EC437A" w:rsidRPr="00EC437A" w:rsidRDefault="00EC437A" w:rsidP="00EC437A">
      <w:pPr>
        <w:spacing w:after="0" w:line="240" w:lineRule="auto"/>
        <w:rPr>
          <w:rFonts w:ascii="Garamond" w:eastAsia="Times New Roman" w:hAnsi="Garamond" w:cs="Garamond-Bold"/>
          <w:b/>
          <w:bCs/>
          <w:color w:val="FF0000"/>
          <w:lang w:eastAsia="pl-PL"/>
        </w:rPr>
      </w:pPr>
    </w:p>
    <w:p w:rsidR="00EC437A" w:rsidRPr="00EC437A" w:rsidRDefault="00EC437A" w:rsidP="00EC437A">
      <w:pPr>
        <w:spacing w:after="0" w:line="240" w:lineRule="auto"/>
        <w:rPr>
          <w:rFonts w:ascii="Garamond" w:eastAsia="Times New Roman" w:hAnsi="Garamond" w:cs="Garamond-Bold"/>
          <w:b/>
          <w:bCs/>
          <w:lang w:eastAsia="pl-PL"/>
        </w:rPr>
      </w:pPr>
    </w:p>
    <w:p w:rsidR="00EC437A" w:rsidRPr="00EC437A" w:rsidRDefault="00EC437A" w:rsidP="00EC437A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EC437A" w:rsidRPr="00EC437A" w:rsidRDefault="00EC437A" w:rsidP="00EC437A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EC437A" w:rsidRPr="00EC437A" w:rsidRDefault="00EC437A" w:rsidP="00EC437A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EC437A" w:rsidRPr="00EC437A" w:rsidRDefault="00EC437A" w:rsidP="00EC437A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EC437A" w:rsidRPr="00EC437A" w:rsidRDefault="00EC437A" w:rsidP="00EC437A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EC437A" w:rsidRPr="00EC437A" w:rsidRDefault="00EC437A" w:rsidP="00EC437A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EC437A" w:rsidRPr="00EC437A" w:rsidRDefault="00EC437A" w:rsidP="00EC437A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EC437A" w:rsidRPr="00EC437A" w:rsidRDefault="00EC437A" w:rsidP="00EC437A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p w:rsidR="00EC437A" w:rsidRDefault="00EC437A">
      <w:r>
        <w:br w:type="page"/>
      </w:r>
    </w:p>
    <w:p w:rsidR="00EC437A" w:rsidRDefault="00EC437A" w:rsidP="00EC437A">
      <w:pPr>
        <w:spacing w:after="0" w:line="240" w:lineRule="auto"/>
        <w:ind w:firstLine="708"/>
        <w:rPr>
          <w:b/>
          <w:sz w:val="18"/>
          <w:szCs w:val="14"/>
          <w:u w:val="single"/>
        </w:rPr>
      </w:pPr>
      <w:r>
        <w:rPr>
          <w:b/>
          <w:u w:val="single"/>
        </w:rPr>
        <w:lastRenderedPageBreak/>
        <w:t xml:space="preserve">Pakiet </w:t>
      </w:r>
      <w:r w:rsidR="00D8007B">
        <w:rPr>
          <w:b/>
          <w:u w:val="single"/>
        </w:rPr>
        <w:t>II</w:t>
      </w:r>
      <w:r>
        <w:rPr>
          <w:b/>
          <w:u w:val="single"/>
        </w:rPr>
        <w:t>. Pompa do żywienia pozajelitowego 1 szt.</w:t>
      </w:r>
    </w:p>
    <w:p w:rsidR="00EC437A" w:rsidRDefault="00EC437A" w:rsidP="00EC437A">
      <w:pPr>
        <w:spacing w:after="0" w:line="240" w:lineRule="auto"/>
        <w:rPr>
          <w:b/>
        </w:rPr>
      </w:pPr>
    </w:p>
    <w:p w:rsidR="00EC437A" w:rsidRDefault="00EC437A" w:rsidP="00EC437A">
      <w:pPr>
        <w:spacing w:after="0" w:line="240" w:lineRule="auto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Nazwa i typ: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Producent/ Kraj 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Rok produkcji :</w:t>
      </w:r>
      <w:r>
        <w:rPr>
          <w:b/>
        </w:rPr>
        <w:tab/>
        <w:t>sprzęt fabrycznie nowy - nieużywany / 2015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*Odpowiedź NIE powoduje odrzucenie</w:t>
      </w:r>
    </w:p>
    <w:p w:rsidR="00EC437A" w:rsidRDefault="00EC437A" w:rsidP="00EC437A">
      <w:pPr>
        <w:spacing w:after="0" w:line="240" w:lineRule="auto"/>
        <w:rPr>
          <w:rFonts w:ascii="Arial" w:hAnsi="Arial" w:cs="Arial"/>
        </w:rPr>
      </w:pPr>
    </w:p>
    <w:tbl>
      <w:tblPr>
        <w:tblW w:w="100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387"/>
      </w:tblGrid>
      <w:tr w:rsidR="00EC437A" w:rsidTr="00EC437A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Wymagane*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oferowane / </w:t>
            </w:r>
            <w:r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EC437A" w:rsidTr="00EC437A"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Pompa do żywienia pozajelitowego 1 szt.</w:t>
            </w: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Zasilanie sieciowe zgodne z warunkami obowiązującymi w Polsce, AC 230 V 50 </w:t>
            </w:r>
            <w:proofErr w:type="spellStart"/>
            <w:r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Ochrona przed wilgocią wg EN 6060529 min IP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Klasa ochronności zgodnie z IEC/EN60601-1 : Klasa II, typ CF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C437A" w:rsidRDefault="00EC43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podstawowe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Pompa objętościowa do podawania dożylnego i dotętniczego sterowana elektronicznie umożliwiająca współpracę z systemem centralnego zasilania i zarządzania danymi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Zasilanie z akumulatora wewnętrznego  8 godz. przy przepływie 125 ml/godz.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Zasilanie pompy bezpośrednio z sieci za pomocą kabla niedopuszczalny zasilacz zewnętrzny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Masa pompy wraz z uchwytem mocującym oraz transportowym ≤2 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Automatyczne zabezpieczenie przed swobodnym przepływem podczas otwarcia drzwiczek pompy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Możliwość mocowania pompy do rury pionowej przy pomocy elementu na stałe wbudowanego w pompę.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Możliwość mocowania pompy do szyny poziomej przy pomocy elementu na stałe wbudowanego w pompę.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pacing w:val="2"/>
                <w:sz w:val="18"/>
                <w:szCs w:val="18"/>
              </w:rPr>
            </w:pPr>
            <w:r>
              <w:rPr>
                <w:rFonts w:eastAsia="Batang"/>
                <w:spacing w:val="2"/>
                <w:sz w:val="18"/>
                <w:szCs w:val="18"/>
              </w:rPr>
              <w:t>Ręczne (nieautomatyczne) zamykanie drzwiczek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pacing w:val="2"/>
                <w:sz w:val="18"/>
                <w:szCs w:val="18"/>
              </w:rPr>
            </w:pPr>
            <w:r>
              <w:rPr>
                <w:rFonts w:eastAsia="Batang"/>
                <w:spacing w:val="2"/>
                <w:sz w:val="18"/>
                <w:szCs w:val="18"/>
              </w:rPr>
              <w:t>Funkcja programowania infuzji bez założonego drenu – przygotowanie pompy na przyjście pacjenta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pacing w:val="2"/>
                <w:sz w:val="18"/>
                <w:szCs w:val="18"/>
              </w:rPr>
              <w:t xml:space="preserve">Automatyczna funkcja </w:t>
            </w:r>
            <w:proofErr w:type="spellStart"/>
            <w:r>
              <w:rPr>
                <w:rFonts w:eastAsia="Batang"/>
                <w:spacing w:val="2"/>
                <w:sz w:val="18"/>
                <w:szCs w:val="18"/>
              </w:rPr>
              <w:t>antybolus</w:t>
            </w:r>
            <w:proofErr w:type="spellEnd"/>
            <w:r>
              <w:rPr>
                <w:rFonts w:eastAsia="Batang"/>
                <w:spacing w:val="2"/>
                <w:sz w:val="18"/>
                <w:szCs w:val="18"/>
              </w:rPr>
              <w:t xml:space="preserve"> po okluzji – z</w:t>
            </w:r>
            <w:r>
              <w:rPr>
                <w:rFonts w:eastAsia="Batang"/>
                <w:spacing w:val="1"/>
                <w:sz w:val="18"/>
                <w:szCs w:val="18"/>
              </w:rPr>
              <w:t xml:space="preserve">abezpieczenie przed podaniem </w:t>
            </w:r>
            <w:r>
              <w:rPr>
                <w:rFonts w:eastAsia="Batang"/>
                <w:sz w:val="18"/>
                <w:szCs w:val="18"/>
              </w:rPr>
              <w:t>niekontrolowanego bolusa po alarmie okluzji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Zakres szybkości infuzji   0,1 do 1500 ml/godz.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Bolus podawany na żądanie, w dowolnym momencie infuzji.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Regulacja szybkości podaży bolusa 50 – 1500 ml/h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Dokładność pompy +/- 5%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Praca w oparciu o dedykowane linie infuzyjne wyposażone w zastawkę silikonową, nie posiadające w swoim składzie lateksu oraz DEHP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Wszystkie zestawy współpracujące z pompą wyposażone są w automatycznie blokowany zacisk, zapobiegający swobodnemu </w:t>
            </w:r>
            <w:r>
              <w:rPr>
                <w:rFonts w:eastAsia="Batang"/>
                <w:sz w:val="18"/>
                <w:szCs w:val="18"/>
              </w:rPr>
              <w:lastRenderedPageBreak/>
              <w:t>przepływowi po otwarciu drzwiczek pompy oraz zacisk rolkowy na drenie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Mechanizm nie wywołujący hemolizy – dedykowane dreny do transfuzji oraz podaży leków krwiopochodnych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Funkcja programowania objętości do podania (VTBD) 0,1- 9999 ml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Funkcja programowania czasu infuzji przynajmniej od 1min – 168 godzin.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Ostrzeżenie przekroczenia czasu pracy założonego zestawu może być aktywowane i nastawione w zakresie od 1 minuty do 96 godzin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Ciągły pomiar i wizualizacja ciśnienia w linii za pomocą piktogramu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Ustawianie poziomu ciśnienia okluzji – przynajmniej 16 poziomów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Funkcja KVO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Zróżnicowana prędkość KVO programowana przez użytkownika w zakresie od 1 do 20 ml/h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Funkcja – przerwa (</w:t>
            </w:r>
            <w:proofErr w:type="spellStart"/>
            <w:r>
              <w:rPr>
                <w:rFonts w:eastAsia="Batang"/>
                <w:sz w:val="18"/>
                <w:szCs w:val="18"/>
              </w:rPr>
              <w:t>standby</w:t>
            </w:r>
            <w:proofErr w:type="spellEnd"/>
            <w:r>
              <w:rPr>
                <w:rFonts w:eastAsia="Batang"/>
                <w:sz w:val="18"/>
                <w:szCs w:val="18"/>
              </w:rPr>
              <w:t>) w zakresie od 1min do 24 godziny.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Automatyczne wznowienie infuzji po pauzie – opóźniony start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Ciśnienie okluzji programowane w zakresie od 50 – 750 </w:t>
            </w:r>
            <w:proofErr w:type="spellStart"/>
            <w:r>
              <w:rPr>
                <w:rFonts w:eastAsia="Batang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Wskaźnik pracy pompy widoczny z min. 5 metrów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Rejestr zdarzeń min. 1500 – zdarzenia zapisywane w czasie rzeczywistym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Biblioteka leków, min. 100 leków wraz z protokołami infuzji (domyślne przepływy, dawki, prędkości bolusa, stężenia itp.)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Funkcja wykrywania powietrza w linii z możliwością programowania rozmiaru wykrywanego pęcherzyka lub skumulowanego powietrza zmierzonego w ciągu 15 minut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Specjalny sposób wyświetlania parametrów dostosowany do pracy przy słabym oświetleniu (tzw. Tryb nocny)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Alarmy i ostrzeżenia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ind w:right="-65" w:firstLine="5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Akustyczno-</w:t>
            </w:r>
            <w:r>
              <w:rPr>
                <w:rFonts w:eastAsia="Batang"/>
                <w:spacing w:val="-2"/>
                <w:sz w:val="18"/>
                <w:szCs w:val="18"/>
              </w:rPr>
              <w:t>optyczny</w:t>
            </w:r>
            <w:r>
              <w:rPr>
                <w:rFonts w:eastAsia="Batang"/>
                <w:sz w:val="18"/>
                <w:szCs w:val="18"/>
              </w:rPr>
              <w:t xml:space="preserve"> system alarmów i ostrzeżeń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pacing w:val="-2"/>
                <w:sz w:val="18"/>
                <w:szCs w:val="18"/>
              </w:rPr>
            </w:pPr>
            <w:r>
              <w:rPr>
                <w:rFonts w:eastAsia="Batang"/>
                <w:spacing w:val="-2"/>
                <w:sz w:val="18"/>
                <w:szCs w:val="18"/>
              </w:rPr>
              <w:t>Alarm przypominający</w:t>
            </w:r>
          </w:p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pacing w:val="-2"/>
                <w:sz w:val="18"/>
                <w:szCs w:val="18"/>
              </w:rPr>
              <w:t>–zatrzymana infuzja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ind w:right="-65" w:firstLine="5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pacing w:val="-1"/>
                <w:sz w:val="18"/>
                <w:szCs w:val="18"/>
              </w:rPr>
              <w:t>Alarm okluzji z sygnalizacją miejsca wystąpienia okluzji (przed lub za pompą)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pacing w:val="-1"/>
                <w:sz w:val="18"/>
                <w:szCs w:val="18"/>
              </w:rPr>
            </w:pPr>
            <w:r>
              <w:rPr>
                <w:rFonts w:eastAsia="Batang"/>
                <w:spacing w:val="-1"/>
                <w:sz w:val="18"/>
                <w:szCs w:val="18"/>
              </w:rPr>
              <w:t>Alarm rozłączenia linii – spadku ciśnienia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pacing w:val="-1"/>
                <w:sz w:val="18"/>
                <w:szCs w:val="18"/>
              </w:rPr>
              <w:t>Alarm rozładowanego akumulatora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Alarm wstępny zbliżającego się rozładowania akumulatora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Alarm braku lub źle założonego zestawu infuzyjnego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hd w:val="clear" w:color="auto" w:fill="FFFFFF"/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Alarm informujący o uszkodzeniu sprzętu.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Alarm wstępny przed końcem infuzji z możliwością zaprogramowania czasu przed końcem infuzji, w którym pojawi się alarm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Alarm powietrza w linii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Stojak do pompy wraz z wieszakiem na kroplówki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7A" w:rsidRDefault="00EC437A" w:rsidP="00EC43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pStyle w:val="Nagwek3"/>
              <w:spacing w:before="0" w:line="276" w:lineRule="auto"/>
              <w:rPr>
                <w:rFonts w:ascii="Times New Roman" w:eastAsia="Batang" w:hAnsi="Times New Roman" w:cs="Times New Roman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Batang" w:hAnsi="Times New Roman" w:cs="Times New Roman"/>
                <w:b w:val="0"/>
                <w:color w:val="auto"/>
                <w:sz w:val="18"/>
                <w:szCs w:val="18"/>
                <w:lang w:eastAsia="en-US"/>
              </w:rPr>
              <w:t>Możliwość łączenia pomp w moduły po 2 szt. zasilane jednym przewodem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ind w:left="36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pStyle w:val="Tekstblokowy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Treść oświadczenia wykonawcy: </w:t>
      </w:r>
    </w:p>
    <w:p w:rsidR="00EC437A" w:rsidRDefault="00EC437A" w:rsidP="00EC437A">
      <w:pPr>
        <w:pStyle w:val="Tekstblokowy1"/>
        <w:numPr>
          <w:ilvl w:val="0"/>
          <w:numId w:val="3"/>
        </w:numPr>
        <w:ind w:right="118"/>
        <w:jc w:val="both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EC437A" w:rsidRDefault="00EC437A" w:rsidP="00EC437A">
      <w:pPr>
        <w:pStyle w:val="Tekstblokowy1"/>
        <w:numPr>
          <w:ilvl w:val="0"/>
          <w:numId w:val="3"/>
        </w:numPr>
        <w:ind w:right="1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..................................................................................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>Pieczęć i podpis osoby uprawnionej</w:t>
      </w: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do reprezentowania Wykonawcy</w:t>
      </w:r>
      <w:r>
        <w:rPr>
          <w:sz w:val="14"/>
          <w:szCs w:val="14"/>
        </w:rPr>
        <w:tab/>
      </w:r>
    </w:p>
    <w:p w:rsidR="00EC437A" w:rsidRDefault="00EC437A">
      <w:r>
        <w:br w:type="page"/>
      </w:r>
    </w:p>
    <w:p w:rsidR="00EC437A" w:rsidRDefault="00EC437A" w:rsidP="00EC437A">
      <w:pPr>
        <w:spacing w:after="0" w:line="240" w:lineRule="auto"/>
        <w:ind w:firstLine="708"/>
        <w:rPr>
          <w:b/>
          <w:sz w:val="18"/>
          <w:szCs w:val="14"/>
          <w:u w:val="single"/>
        </w:rPr>
      </w:pPr>
      <w:r>
        <w:rPr>
          <w:b/>
          <w:u w:val="single"/>
        </w:rPr>
        <w:lastRenderedPageBreak/>
        <w:t xml:space="preserve">Pakiet </w:t>
      </w:r>
      <w:r w:rsidR="00D8007B">
        <w:rPr>
          <w:b/>
          <w:u w:val="single"/>
        </w:rPr>
        <w:t>III</w:t>
      </w:r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Staza</w:t>
      </w:r>
      <w:proofErr w:type="spellEnd"/>
      <w:r>
        <w:rPr>
          <w:b/>
          <w:u w:val="single"/>
        </w:rPr>
        <w:t xml:space="preserve"> operacyjna o zmiennej kompresji 1 szt.</w:t>
      </w:r>
    </w:p>
    <w:p w:rsidR="00EC437A" w:rsidRDefault="00EC437A" w:rsidP="00EC437A">
      <w:pPr>
        <w:spacing w:after="0" w:line="240" w:lineRule="auto"/>
        <w:rPr>
          <w:b/>
        </w:rPr>
      </w:pPr>
    </w:p>
    <w:p w:rsidR="00EC437A" w:rsidRDefault="00EC437A" w:rsidP="00EC437A">
      <w:pPr>
        <w:spacing w:after="0" w:line="240" w:lineRule="auto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Nazwa i typ: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Producent/ Kraj 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Rok produkcji :</w:t>
      </w:r>
      <w:r>
        <w:rPr>
          <w:b/>
        </w:rPr>
        <w:tab/>
        <w:t>sprzęt fabrycznie nowy - nieużywany / 2015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*Odpowiedź NIE powoduje odrzucenie</w:t>
      </w:r>
    </w:p>
    <w:p w:rsidR="00EC437A" w:rsidRDefault="00EC437A" w:rsidP="00EC437A">
      <w:pPr>
        <w:spacing w:after="0" w:line="240" w:lineRule="auto"/>
        <w:rPr>
          <w:rFonts w:ascii="Arial" w:hAnsi="Arial" w:cs="Arial"/>
        </w:rPr>
      </w:pPr>
    </w:p>
    <w:tbl>
      <w:tblPr>
        <w:tblW w:w="55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"/>
        <w:gridCol w:w="6335"/>
        <w:gridCol w:w="1828"/>
        <w:gridCol w:w="1406"/>
      </w:tblGrid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37A" w:rsidRDefault="00EC43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Wymagane*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oferowane / </w:t>
            </w:r>
            <w:r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C437A" w:rsidRDefault="00EC43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Staza</w:t>
            </w:r>
            <w:proofErr w:type="spellEnd"/>
            <w:r>
              <w:rPr>
                <w:b/>
                <w:sz w:val="18"/>
                <w:szCs w:val="18"/>
              </w:rPr>
              <w:t xml:space="preserve"> operacyjna o zmiennej kompresji 1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437A" w:rsidRDefault="00EC437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Pojedynczy zasilacz regulowany opasek zaciskowych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Czynnik roboczy - sprężone powietrze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Ciśnienie zasilania - 0,2 -1 </w:t>
            </w:r>
            <w:proofErr w:type="spellStart"/>
            <w:r>
              <w:rPr>
                <w:sz w:val="18"/>
                <w:szCs w:val="18"/>
              </w:rPr>
              <w:t>Mpa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Świetlny </w:t>
            </w:r>
            <w:proofErr w:type="spellStart"/>
            <w:r>
              <w:rPr>
                <w:sz w:val="18"/>
                <w:szCs w:val="18"/>
              </w:rPr>
              <w:t>wskaznik</w:t>
            </w:r>
            <w:proofErr w:type="spellEnd"/>
            <w:r>
              <w:rPr>
                <w:sz w:val="18"/>
                <w:szCs w:val="18"/>
              </w:rPr>
              <w:t xml:space="preserve"> obecności ciśnienia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  <w:trHeight w:val="77"/>
        </w:trPr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Ciśnienie wyjściowe - 0 - 500 </w:t>
            </w:r>
            <w:proofErr w:type="spellStart"/>
            <w:r>
              <w:rPr>
                <w:sz w:val="18"/>
                <w:szCs w:val="18"/>
              </w:rPr>
              <w:t>mmHg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Pomiar czasu zaciśnięcia opaski z </w:t>
            </w:r>
            <w:proofErr w:type="spellStart"/>
            <w:r>
              <w:rPr>
                <w:sz w:val="18"/>
                <w:szCs w:val="18"/>
              </w:rPr>
              <w:t>dzwiękową</w:t>
            </w:r>
            <w:proofErr w:type="spellEnd"/>
            <w:r>
              <w:rPr>
                <w:sz w:val="18"/>
                <w:szCs w:val="18"/>
              </w:rPr>
              <w:t xml:space="preserve"> sygnalizacją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Opaska zaciskowa na ramię  64X13 cm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Opaska zaciskowa na udo 85X14 cm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Opaska zaciskowa na udo 120X13,5 cm 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Opaska uciskowa do wyciskania krwi z kończyny 500X10 cm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Statyw jezdny dla zasilacza opasek zaciskowych wraz z koszem na akcesoria. 2 szt.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C437A" w:rsidRDefault="00EC437A" w:rsidP="00EC437A">
      <w:pPr>
        <w:spacing w:after="0" w:line="240" w:lineRule="auto"/>
        <w:rPr>
          <w:rFonts w:ascii="Arial" w:hAnsi="Arial" w:cs="Arial"/>
          <w:b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pStyle w:val="Tekstblokowy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Treść oświadczenia wykonawcy: </w:t>
      </w:r>
    </w:p>
    <w:p w:rsidR="00EC437A" w:rsidRDefault="00EC437A" w:rsidP="00EC437A">
      <w:pPr>
        <w:pStyle w:val="Tekstblokowy1"/>
        <w:numPr>
          <w:ilvl w:val="0"/>
          <w:numId w:val="4"/>
        </w:numPr>
        <w:ind w:right="118"/>
        <w:jc w:val="both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EC437A" w:rsidRDefault="00EC437A" w:rsidP="00EC437A">
      <w:pPr>
        <w:pStyle w:val="Tekstblokowy1"/>
        <w:numPr>
          <w:ilvl w:val="0"/>
          <w:numId w:val="4"/>
        </w:numPr>
        <w:ind w:right="1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..................................................................................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>Pieczęć i podpis osoby uprawnionej</w:t>
      </w: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do reprezentowania Wykonawcy</w:t>
      </w:r>
      <w:r>
        <w:rPr>
          <w:sz w:val="14"/>
          <w:szCs w:val="14"/>
        </w:rPr>
        <w:tab/>
      </w:r>
    </w:p>
    <w:p w:rsidR="00EC437A" w:rsidRDefault="00EC437A" w:rsidP="00EC437A">
      <w:pPr>
        <w:spacing w:after="0" w:line="240" w:lineRule="auto"/>
        <w:ind w:firstLine="708"/>
        <w:rPr>
          <w:b/>
          <w:sz w:val="18"/>
          <w:szCs w:val="14"/>
          <w:u w:val="single"/>
        </w:rPr>
      </w:pPr>
      <w:r>
        <w:br w:type="page"/>
      </w:r>
      <w:r w:rsidR="00D8007B">
        <w:rPr>
          <w:b/>
          <w:u w:val="single"/>
        </w:rPr>
        <w:lastRenderedPageBreak/>
        <w:t>Pakiet IV.</w:t>
      </w:r>
      <w:r>
        <w:rPr>
          <w:b/>
          <w:u w:val="single"/>
        </w:rPr>
        <w:t xml:space="preserve"> Stacja do przygotowywania materiału histopatologicznego 1 szt.</w:t>
      </w:r>
    </w:p>
    <w:p w:rsidR="00EC437A" w:rsidRDefault="00EC437A" w:rsidP="00EC437A">
      <w:pPr>
        <w:spacing w:after="0" w:line="240" w:lineRule="auto"/>
        <w:rPr>
          <w:b/>
        </w:rPr>
      </w:pPr>
    </w:p>
    <w:p w:rsidR="00EC437A" w:rsidRDefault="00EC437A" w:rsidP="00EC437A">
      <w:pPr>
        <w:spacing w:after="0" w:line="240" w:lineRule="auto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Nazwa i typ: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Producent/ Kraj :</w:t>
      </w:r>
      <w:r>
        <w:rPr>
          <w:b/>
        </w:rPr>
        <w:tab/>
        <w:t>……………………………………………..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Rok produkcji :</w:t>
      </w:r>
      <w:r>
        <w:rPr>
          <w:b/>
        </w:rPr>
        <w:tab/>
        <w:t>sprzęt fabrycznie nowy - nieużywany / 2015</w:t>
      </w:r>
    </w:p>
    <w:p w:rsidR="00EC437A" w:rsidRDefault="00EC437A" w:rsidP="00EC437A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EC437A" w:rsidRDefault="00EC437A" w:rsidP="00EC437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*Odpowiedź NIE powoduje odrzucenie</w:t>
      </w:r>
    </w:p>
    <w:p w:rsidR="00EC437A" w:rsidRDefault="00EC437A" w:rsidP="00EC437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466"/>
        <w:gridCol w:w="1280"/>
        <w:gridCol w:w="2170"/>
      </w:tblGrid>
      <w:tr w:rsidR="00EC437A" w:rsidTr="00EC437A">
        <w:trPr>
          <w:trHeight w:val="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Parametry Wymagane*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oferowane / </w:t>
            </w:r>
            <w:r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EC437A" w:rsidTr="00EC437A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Stacja do przygotowywania materiału histopatologicznego 1 szt.</w:t>
            </w: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jednostanowiskowe z umiejscowieniem zbiornika wodnego po prawej stornie urządzenia oraz zbiornika formalinowego po środku.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Wymiary: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– 1500 mm</w:t>
            </w:r>
          </w:p>
          <w:p w:rsidR="00EC437A" w:rsidRDefault="00EC437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– 750 mm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– 2360 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wodny z odpływem do kanalizacji o wymiarach: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– 400 mm</w:t>
            </w:r>
          </w:p>
          <w:p w:rsidR="00EC437A" w:rsidRDefault="00EC437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– 400 mm</w:t>
            </w:r>
          </w:p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– 200 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formaliny z odpływem do pojemnika na formalinę brudną o wymiarach: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Szerokość – 150 mm</w:t>
            </w:r>
          </w:p>
          <w:p w:rsidR="00EC437A" w:rsidRDefault="00EC437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– 300 mm</w:t>
            </w:r>
          </w:p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– 100 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wykonania – stal nierdzewna satynowana AISI 304, konstrukcja - grubość min. 1,5 mm., powierzchnia robocza – grubość min. 1.0 mm.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Trójpunktowy wyciąg oparów (do blatu roboczego, ściany tylnej oraz do górnej części urządzenia) z możliwością zamknięcia wyciągu górnego w celu zwiększenia wydajności wyciągu skierowanego do blatu roboczego oraz ściany tylnej.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Szyba ochronna przednia o grubości ok. 6-7 mm z możliwością regulacji wysokości. Regulacja położenia szyby elektryczna.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Szyby boczne wspomagające system zbierania oparów.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spodni z odpływem do kanalizacji umieszczony pod blatem roboczym wyposażony w niezależny system szybkiego spłukiwania (dysze spłukujące).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Wyjmowane pokrywy zbiornika spodniego.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Oświetlenie wewnętrzne LED (min. 1400 </w:t>
            </w:r>
            <w:proofErr w:type="spellStart"/>
            <w:r>
              <w:rPr>
                <w:sz w:val="18"/>
                <w:szCs w:val="18"/>
              </w:rPr>
              <w:t>lux</w:t>
            </w:r>
            <w:proofErr w:type="spellEnd"/>
            <w:r>
              <w:rPr>
                <w:sz w:val="18"/>
                <w:szCs w:val="18"/>
              </w:rPr>
              <w:t xml:space="preserve">) oraz halogenowe (min. 150 </w:t>
            </w:r>
            <w:proofErr w:type="spellStart"/>
            <w:r>
              <w:rPr>
                <w:sz w:val="18"/>
                <w:szCs w:val="18"/>
              </w:rPr>
              <w:t>lux</w:t>
            </w:r>
            <w:proofErr w:type="spellEnd"/>
            <w:r>
              <w:rPr>
                <w:sz w:val="18"/>
                <w:szCs w:val="18"/>
              </w:rPr>
              <w:t>) z możliwością regulacji położenia.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Elektroniczny panel sterujący z przyciskiem bezpieczeństwa umożliwiającym</w:t>
            </w:r>
          </w:p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szybkie odłączenie urządzenia od zasilania w przypadku awarii.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Wyświetlacz LCD nastawionych parametrów pracy.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wyposażone we własny wentylator z możliwością płynnej regulacji tempa ekstrakcji oparów z poziomu panelu sterującego.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Wydajność wyciągu  min.  800 m</w:t>
            </w:r>
            <w:r>
              <w:rPr>
                <w:spacing w:val="-6"/>
                <w:sz w:val="18"/>
                <w:szCs w:val="18"/>
                <w:vertAlign w:val="superscript"/>
              </w:rPr>
              <w:t>3</w:t>
            </w:r>
            <w:r>
              <w:rPr>
                <w:spacing w:val="-6"/>
                <w:sz w:val="18"/>
                <w:szCs w:val="18"/>
              </w:rPr>
              <w:t>/h z zamontowanym filtrem formalinowym.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System filtracji oparów – filtr wstępny oraz filtr węglowy odpowiedni do oparów formalinowych.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Licznik czasu pracy filtrów obsługiwany z poziomu głównego panelu sterującego.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Alarm dźwiękowy i świetlny zatkania systemu oraz zużycia filtrów z możliwością wyciszenia.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W przypadku sygnalizowania przez urządzenie o zużyciu się filtrów możliwość dalszej normalnej pracy w okresie przejściowym bez konieczności wymiany filtrów na nowe.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Wyjmowana wylewka na elastycznym wężu do spłukiwania powierzchni roboczej.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Kran wodny – dozowanie wody zimnej i ciepłej uruchamianej za pomocą dźwigni nożnych.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Dwa gniazda elektryczne.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Półka nad blatem roboczym.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Magnetyczny uchwyt na narzędzia nad blatem roboczym.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dozowania formaliny czystej i odbierania formaliny brudnej:</w:t>
            </w:r>
          </w:p>
          <w:p w:rsidR="00EC437A" w:rsidRDefault="00EC437A">
            <w:pPr>
              <w:spacing w:after="0" w:line="24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- 2 pojemniki o pojemności 10 litrów (jeden na formalinę czystą, drugi na formalinę brudną)</w:t>
            </w:r>
          </w:p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kran formalinowy</w:t>
            </w:r>
          </w:p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automatyczne dozowanie formaliny czystej uruchamiane za pomocą włącznika nożnego (zamontowana pompa formalinowa)</w:t>
            </w:r>
          </w:p>
          <w:p w:rsidR="00EC437A" w:rsidRDefault="00EC437A">
            <w:pPr>
              <w:snapToGrid w:val="0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odbieranie formaliny brudnej poprzez zbiornik formalinowy do pojemnika na formalinę brudną wyposażonego w czujnik poziomu cieczy oraz akustyczny alarm uruchamiający się w przypadku przepełnienia zbiornika.</w:t>
            </w:r>
          </w:p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podblatowa</w:t>
            </w:r>
            <w:proofErr w:type="spellEnd"/>
            <w:r>
              <w:rPr>
                <w:sz w:val="18"/>
                <w:szCs w:val="18"/>
              </w:rPr>
              <w:t xml:space="preserve"> szafka na kółkach na pojemniki z formaliną brudną i czystą z wyciągiem oparów. (system wentylacji szafki </w:t>
            </w:r>
            <w:proofErr w:type="spellStart"/>
            <w:r>
              <w:rPr>
                <w:sz w:val="18"/>
                <w:szCs w:val="18"/>
              </w:rPr>
              <w:t>podblatowej</w:t>
            </w:r>
            <w:proofErr w:type="spellEnd"/>
            <w:r>
              <w:rPr>
                <w:sz w:val="18"/>
                <w:szCs w:val="18"/>
              </w:rPr>
              <w:t xml:space="preserve"> połączony z centralnym systemem wentylacyjnym w urządzeniu).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System usuwania odpadów wyposażony w młynek odpadów uruchamiany włącznikiem nożnym (młynek zamontowany pod zbiornikiem wodnym)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Antystatyczne, antypoślizgowe nóżki z możliwością regulacji wysokości.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Zasilanie elektryczne 230V/50 </w:t>
            </w:r>
            <w:proofErr w:type="spellStart"/>
            <w:r>
              <w:rPr>
                <w:spacing w:val="-6"/>
                <w:sz w:val="18"/>
                <w:szCs w:val="18"/>
              </w:rPr>
              <w:t>Hz</w:t>
            </w:r>
            <w:proofErr w:type="spellEnd"/>
            <w:r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napToGrid w:val="0"/>
              <w:spacing w:after="0" w:line="240" w:lineRule="auto"/>
              <w:ind w:right="-1391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Przyłącza hydrauliczne</w:t>
            </w:r>
          </w:p>
          <w:p w:rsidR="00EC437A" w:rsidRDefault="00EC437A">
            <w:pPr>
              <w:spacing w:after="0" w:line="240" w:lineRule="auto"/>
              <w:ind w:right="-1391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 przyłącze wody ciepłej ½”</w:t>
            </w:r>
          </w:p>
          <w:p w:rsidR="00EC437A" w:rsidRDefault="00EC437A">
            <w:pPr>
              <w:spacing w:after="0" w:line="240" w:lineRule="auto"/>
              <w:ind w:right="-139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przyłącze wody zimnej ½”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- spływ masy wodnej  syfon 1 ¼”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Przyłącze wentylacyjne – króciec o średnicy 250mm w górnej części urządzenia.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437A" w:rsidTr="00EC437A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uppressLineNumbers/>
              <w:snapToGrid w:val="0"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Na wyposażeniu urządzenia: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- filtr ze stali nierdzewnej do odpływu formalinowego</w:t>
            </w:r>
          </w:p>
          <w:p w:rsidR="00EC437A" w:rsidRDefault="00EC437A">
            <w:pPr>
              <w:spacing w:after="0" w:line="240" w:lineRule="auto"/>
              <w:contextualSpacing/>
              <w:rPr>
                <w:rFonts w:eastAsia="Calibri"/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- filtr ze stali nierdzewnej do odpływu wodnego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37A" w:rsidRDefault="00EC43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7A" w:rsidRDefault="00EC437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C437A" w:rsidRDefault="00EC437A" w:rsidP="00EC437A">
      <w:pPr>
        <w:spacing w:after="0" w:line="240" w:lineRule="auto"/>
        <w:rPr>
          <w:rFonts w:ascii="Arial" w:hAnsi="Arial" w:cs="Arial"/>
          <w:b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rPr>
          <w:rFonts w:ascii="Garamond" w:hAnsi="Garamond" w:cs="Garamond-Bold"/>
          <w:b/>
          <w:bCs/>
        </w:rPr>
      </w:pPr>
    </w:p>
    <w:p w:rsidR="00EC437A" w:rsidRDefault="00EC437A" w:rsidP="00EC437A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pStyle w:val="Tekstblokowy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Treść oświadczenia wykonawcy: </w:t>
      </w:r>
    </w:p>
    <w:p w:rsidR="00EC437A" w:rsidRDefault="00EC437A" w:rsidP="00EC437A">
      <w:pPr>
        <w:pStyle w:val="Tekstblokowy1"/>
        <w:numPr>
          <w:ilvl w:val="0"/>
          <w:numId w:val="5"/>
        </w:numPr>
        <w:ind w:right="118"/>
        <w:jc w:val="both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EC437A" w:rsidRDefault="00EC437A" w:rsidP="00EC437A">
      <w:pPr>
        <w:pStyle w:val="Tekstblokowy1"/>
        <w:numPr>
          <w:ilvl w:val="0"/>
          <w:numId w:val="5"/>
        </w:numPr>
        <w:ind w:right="1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EC437A" w:rsidRDefault="00EC437A" w:rsidP="00EC437A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..................................................................................</w:t>
      </w:r>
    </w:p>
    <w:p w:rsidR="00EC437A" w:rsidRDefault="00EC437A" w:rsidP="00EC437A">
      <w:pPr>
        <w:spacing w:after="0" w:line="240" w:lineRule="auto"/>
        <w:rPr>
          <w:sz w:val="14"/>
          <w:szCs w:val="14"/>
        </w:rPr>
      </w:pP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>Pieczęć i podpis osoby uprawnionej</w:t>
      </w:r>
    </w:p>
    <w:p w:rsidR="00EC437A" w:rsidRDefault="00EC437A" w:rsidP="00EC437A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do reprezentowania Wykonawcy</w:t>
      </w:r>
      <w:r>
        <w:rPr>
          <w:sz w:val="14"/>
          <w:szCs w:val="14"/>
        </w:rPr>
        <w:tab/>
      </w:r>
    </w:p>
    <w:p w:rsidR="00D8007B" w:rsidRDefault="00D8007B">
      <w:r>
        <w:br w:type="page"/>
      </w:r>
    </w:p>
    <w:p w:rsidR="00D8007B" w:rsidRDefault="00D8007B" w:rsidP="00D8007B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lastRenderedPageBreak/>
        <w:t xml:space="preserve">Pakiet V. Laser wysokoenergetyczny ze skanerem 1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</w:p>
    <w:p w:rsidR="00D8007B" w:rsidRDefault="00D8007B" w:rsidP="00D8007B">
      <w:pPr>
        <w:spacing w:after="0" w:line="240" w:lineRule="auto"/>
        <w:ind w:firstLine="708"/>
        <w:rPr>
          <w:b/>
        </w:rPr>
      </w:pPr>
    </w:p>
    <w:p w:rsidR="00D8007B" w:rsidRDefault="00D8007B" w:rsidP="00D8007B">
      <w:pPr>
        <w:spacing w:after="0" w:line="240" w:lineRule="auto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Nazwa i typ:</w:t>
      </w:r>
      <w:r>
        <w:rPr>
          <w:b/>
        </w:rPr>
        <w:tab/>
        <w:t>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Producent/ Kraj :</w:t>
      </w:r>
      <w:r>
        <w:rPr>
          <w:b/>
        </w:rPr>
        <w:tab/>
        <w:t>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Rok produkcji :</w:t>
      </w:r>
      <w:r>
        <w:rPr>
          <w:b/>
        </w:rPr>
        <w:tab/>
        <w:t>sprzęt fabrycznie nowy - nieużywany / 2015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*Odpowiedź NIE powoduje odrzucenie</w:t>
      </w:r>
    </w:p>
    <w:p w:rsidR="00D8007B" w:rsidRDefault="00D8007B" w:rsidP="00D8007B">
      <w:pPr>
        <w:spacing w:after="0" w:line="240" w:lineRule="auto"/>
        <w:rPr>
          <w:rFonts w:ascii="Arial" w:hAnsi="Arial" w:cs="Arial"/>
        </w:rPr>
      </w:pPr>
    </w:p>
    <w:p w:rsidR="00D8007B" w:rsidRDefault="00D8007B" w:rsidP="00D8007B">
      <w:pPr>
        <w:spacing w:after="0" w:line="240" w:lineRule="auto"/>
        <w:rPr>
          <w:rFonts w:ascii="Arial" w:hAnsi="Arial" w:cs="Arial"/>
          <w:b/>
        </w:rPr>
      </w:pPr>
    </w:p>
    <w:tbl>
      <w:tblPr>
        <w:tblW w:w="100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387"/>
      </w:tblGrid>
      <w:tr w:rsidR="00D8007B" w:rsidTr="00D8007B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Parametry Wymagane*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oferowane / </w:t>
            </w:r>
            <w:r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D8007B" w:rsidTr="00D8007B"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007B" w:rsidRDefault="00D80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Sterownik do laseroterapii z </w:t>
            </w:r>
            <w:proofErr w:type="spellStart"/>
            <w:r>
              <w:rPr>
                <w:color w:val="000000"/>
              </w:rPr>
              <w:t>aplikatorem</w:t>
            </w:r>
            <w:proofErr w:type="spellEnd"/>
            <w:r>
              <w:rPr>
                <w:color w:val="000000"/>
              </w:rPr>
              <w:t xml:space="preserve"> skanującym i sondą punktową do laseroterapii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Aplikator</w:t>
            </w:r>
            <w:proofErr w:type="spellEnd"/>
            <w:r>
              <w:rPr>
                <w:b/>
                <w:bCs/>
                <w:color w:val="000000"/>
              </w:rPr>
              <w:t xml:space="preserve"> skanujący R+IR 50mW +400mW ze statywem oraz sterownikiem</w:t>
            </w:r>
            <w:r>
              <w:rPr>
                <w:color w:val="000000"/>
              </w:rPr>
              <w:t xml:space="preserve">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Aplikator</w:t>
            </w:r>
            <w:proofErr w:type="spellEnd"/>
            <w:r>
              <w:rPr>
                <w:color w:val="000000"/>
              </w:rPr>
              <w:t xml:space="preserve"> - sonda punktowa do laseroterapii punktowej IR o mocy 400mW i długości fali 808nm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Możliwość podłączenia sond laserowych: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o mocy 200/400 </w:t>
            </w:r>
            <w:proofErr w:type="spellStart"/>
            <w:r>
              <w:rPr>
                <w:color w:val="000000"/>
              </w:rPr>
              <w:t>mW</w:t>
            </w:r>
            <w:proofErr w:type="spellEnd"/>
            <w:r>
              <w:rPr>
                <w:color w:val="000000"/>
              </w:rPr>
              <w:t xml:space="preserve"> i długości fali 808nm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 mocy 40/80mW i długości fali 660nm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regulacja mocy sond i </w:t>
            </w:r>
            <w:proofErr w:type="spellStart"/>
            <w:r>
              <w:rPr>
                <w:color w:val="000000"/>
              </w:rPr>
              <w:t>aplikatorów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tryb emisji: ciągły i impulsowy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Ilość gniazd do podłączenia </w:t>
            </w:r>
            <w:proofErr w:type="spellStart"/>
            <w:r>
              <w:rPr>
                <w:color w:val="000000"/>
              </w:rPr>
              <w:t>aplikatorów</w:t>
            </w:r>
            <w:proofErr w:type="spellEnd"/>
            <w:r>
              <w:rPr>
                <w:color w:val="000000"/>
              </w:rPr>
              <w:t xml:space="preserve"> - 3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Tryb manualny i programowy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Kontrola nad parametrami zabiegowymi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Jednostki chorobowe w trybie programowym wybierane po nazwie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Regulacja mocy 25%-100%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Wypełnienie 25-75%, impuls 50µs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Ilość programów zabiegowych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Ilość sekwencji zabiegowych dla skanera 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Ilość sekwencji zabiegowych dla sond punktowych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Gotowe programy z częstotliwościami </w:t>
            </w:r>
            <w:proofErr w:type="spellStart"/>
            <w:r>
              <w:rPr>
                <w:color w:val="000000"/>
              </w:rPr>
              <w:t>Nogiera</w:t>
            </w:r>
            <w:proofErr w:type="spellEnd"/>
            <w:r>
              <w:rPr>
                <w:color w:val="000000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Gotowe programy z częstotliwościami </w:t>
            </w:r>
            <w:proofErr w:type="spellStart"/>
            <w:r>
              <w:rPr>
                <w:color w:val="000000"/>
              </w:rPr>
              <w:t>Volla</w:t>
            </w:r>
            <w:proofErr w:type="spellEnd"/>
            <w:r>
              <w:rPr>
                <w:color w:val="000000"/>
              </w:rPr>
              <w:t xml:space="preserve">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Edycja nazw programów użytkownika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Możliwość automatycznego powtórzenia zabiegu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Duży czytelny wyświetlacz graficzny w języku polskim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Zegar zabiegowy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Wtyk blokady drzwi DOOR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Zasilanie 230V, 50Hz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6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Okulary ochronne do laseroterapii 2szt. Dla pacjenta i terapeuty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8007B" w:rsidRDefault="00D8007B" w:rsidP="00D8007B">
      <w:pPr>
        <w:spacing w:after="0" w:line="240" w:lineRule="auto"/>
        <w:rPr>
          <w:rFonts w:ascii="Garamond" w:hAnsi="Garamond" w:cs="Garamond-Bold"/>
          <w:b/>
          <w:bCs/>
        </w:rPr>
      </w:pPr>
    </w:p>
    <w:p w:rsidR="00D8007B" w:rsidRDefault="00D8007B" w:rsidP="00D8007B">
      <w:pPr>
        <w:spacing w:after="0" w:line="240" w:lineRule="auto"/>
        <w:rPr>
          <w:rFonts w:ascii="Garamond" w:hAnsi="Garamond" w:cs="Garamond-Bold"/>
          <w:b/>
          <w:bCs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</w:p>
    <w:p w:rsidR="00D8007B" w:rsidRDefault="00D8007B" w:rsidP="00D8007B">
      <w:pPr>
        <w:pStyle w:val="Tekstblokowy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Treść oświadczenia wykonawcy: </w:t>
      </w:r>
    </w:p>
    <w:p w:rsidR="00D8007B" w:rsidRDefault="00D8007B" w:rsidP="00D8007B">
      <w:pPr>
        <w:pStyle w:val="Tekstblokowy1"/>
        <w:numPr>
          <w:ilvl w:val="0"/>
          <w:numId w:val="7"/>
        </w:numPr>
        <w:ind w:right="118"/>
        <w:jc w:val="both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D8007B" w:rsidRDefault="00D8007B" w:rsidP="00D8007B">
      <w:pPr>
        <w:pStyle w:val="Tekstblokowy1"/>
        <w:numPr>
          <w:ilvl w:val="0"/>
          <w:numId w:val="7"/>
        </w:numPr>
        <w:ind w:right="1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D8007B" w:rsidRDefault="00D8007B" w:rsidP="00D8007B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..................................................................................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>Pieczęć i podpis osoby uprawnionej</w:t>
      </w:r>
    </w:p>
    <w:p w:rsidR="00D8007B" w:rsidRDefault="00D8007B" w:rsidP="00D8007B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do reprezentowania Wykonawcy</w:t>
      </w:r>
      <w:r>
        <w:rPr>
          <w:sz w:val="14"/>
          <w:szCs w:val="14"/>
        </w:rPr>
        <w:tab/>
      </w:r>
    </w:p>
    <w:p w:rsidR="00D8007B" w:rsidRDefault="00D8007B">
      <w:r>
        <w:br w:type="page"/>
      </w:r>
    </w:p>
    <w:p w:rsidR="00D8007B" w:rsidRDefault="00D8007B" w:rsidP="00D8007B">
      <w:pPr>
        <w:spacing w:after="0" w:line="240" w:lineRule="auto"/>
        <w:ind w:firstLine="708"/>
        <w:rPr>
          <w:b/>
          <w:sz w:val="18"/>
          <w:szCs w:val="14"/>
          <w:u w:val="single"/>
        </w:rPr>
      </w:pPr>
      <w:r>
        <w:rPr>
          <w:b/>
          <w:u w:val="single"/>
        </w:rPr>
        <w:lastRenderedPageBreak/>
        <w:t xml:space="preserve">Pakiet VI. Kalorymetr  powietrzny 1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</w:p>
    <w:p w:rsidR="00D8007B" w:rsidRDefault="00D8007B" w:rsidP="00D8007B">
      <w:pPr>
        <w:spacing w:after="0" w:line="240" w:lineRule="auto"/>
        <w:rPr>
          <w:b/>
        </w:rPr>
      </w:pPr>
    </w:p>
    <w:p w:rsidR="00D8007B" w:rsidRDefault="00D8007B" w:rsidP="00D8007B">
      <w:pPr>
        <w:spacing w:after="0" w:line="240" w:lineRule="auto"/>
        <w:rPr>
          <w:b/>
        </w:rPr>
      </w:pPr>
      <w:r>
        <w:rPr>
          <w:b/>
        </w:rPr>
        <w:t>Wykonawca:</w:t>
      </w:r>
      <w:r>
        <w:rPr>
          <w:b/>
        </w:rPr>
        <w:tab/>
        <w:t xml:space="preserve">                 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 xml:space="preserve">  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Nazwa i typ:</w:t>
      </w:r>
      <w:r>
        <w:rPr>
          <w:b/>
        </w:rPr>
        <w:tab/>
        <w:t>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Producent/ Kraj :</w:t>
      </w:r>
      <w:r>
        <w:rPr>
          <w:b/>
        </w:rPr>
        <w:tab/>
        <w:t>……………………………………………..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  <w:r>
        <w:rPr>
          <w:b/>
        </w:rPr>
        <w:t>Rok produkcji :</w:t>
      </w:r>
      <w:r>
        <w:rPr>
          <w:b/>
        </w:rPr>
        <w:tab/>
        <w:t>sprzęt fabrycznie nowy - nieużywany / 2015</w:t>
      </w:r>
    </w:p>
    <w:p w:rsidR="00D8007B" w:rsidRDefault="00D8007B" w:rsidP="00D8007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b/>
        </w:rPr>
      </w:pPr>
    </w:p>
    <w:p w:rsidR="00D8007B" w:rsidRDefault="00D8007B" w:rsidP="00D8007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*Odpowiedź NIE powoduje odrzucenie</w:t>
      </w:r>
    </w:p>
    <w:p w:rsidR="00D8007B" w:rsidRDefault="00D8007B" w:rsidP="00D8007B">
      <w:pPr>
        <w:spacing w:after="0" w:line="240" w:lineRule="auto"/>
        <w:rPr>
          <w:rFonts w:ascii="Arial" w:hAnsi="Arial" w:cs="Arial"/>
        </w:rPr>
      </w:pPr>
    </w:p>
    <w:tbl>
      <w:tblPr>
        <w:tblW w:w="100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387"/>
      </w:tblGrid>
      <w:tr w:rsidR="00D8007B" w:rsidTr="00D8007B">
        <w:trPr>
          <w:trHeight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Parametry wymagane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Parametry Wymagane*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parametry oferowane / </w:t>
            </w:r>
            <w:r>
              <w:rPr>
                <w:b/>
                <w:sz w:val="18"/>
                <w:szCs w:val="18"/>
              </w:rPr>
              <w:br/>
              <w:t>nr strony w materiałach informacyjnych dołączonych do oferty</w:t>
            </w:r>
          </w:p>
        </w:tc>
      </w:tr>
      <w:tr w:rsidR="00D8007B" w:rsidTr="00D8007B"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8007B" w:rsidRDefault="00D8007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Kalorymetr powietrzny z regulacją temperatury bodźca od (12±2)°C do (50±2)°C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1"/>
              </w:rPr>
              <w:t>cyfrowy wyświetlacz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Wybór protokołu zabiegowego powoduje automatyczne ustawienie odpowiedniej temperatury (wysokiej lub niskiej)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Stabilizacja wybranej temperatury w czasie krótszym niż 60 sekund od uruchomienia lub maksymalnie do 180 sekund w przypadku kalorymetru  z wymiennikiem ciepła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Sonda do aplikacji powietrza wyposażona w system soczewkowy do podglądu błony bębenkowej oraz zintegrowany system oświetlenia wraz z przyciskiem do uruchamiania aplikacji powietrza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3"/>
              </w:rPr>
              <w:t>Zimny bodziec - od (12±2)°C do (37±2)°C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4"/>
              </w:rPr>
              <w:t>Ciepły bodziec - od (37±2)°C do (50±2)°C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Cyfrowy odczyt temperatury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3"/>
              </w:rPr>
              <w:t>Czas potrzebny do osiągnięcia zadanej temperatury ≤ 120 sekund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3"/>
              </w:rPr>
              <w:t>Zakres regulacji czasu stymulacji bodźcem - od (40±10) do (99±10) sekund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1"/>
              </w:rPr>
              <w:t>Regulacja prędkości przepływu od (4±2) do (10±2) litrów na minutę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1"/>
              </w:rPr>
              <w:t>Dokładność regulacji prędkości przepływu: ± 0,5 litra na minutę lub lepsza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Generowany wewnętrznie przez urządzenie sygnał dźwiękowy po upływie zadanego czasu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Oddzielny system wyłączania przy zbyt wysokiej temperaturze zapewniający</w:t>
            </w:r>
            <w:r>
              <w:t xml:space="preserve"> </w:t>
            </w:r>
            <w:r>
              <w:rPr>
                <w:color w:val="000000"/>
                <w:spacing w:val="-2"/>
              </w:rPr>
              <w:t>bezpieczeństwo pacjenta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5"/>
              </w:rPr>
              <w:t>Sposób aktywacji bodźca: za pomocą włącznika umieszczonego na głowicy zabiegowej lub za pomocą przełącznika nożnego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007B" w:rsidTr="00D8007B">
        <w:trPr>
          <w:trHeight w:val="3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 w:rsidP="00D8007B">
            <w:pPr>
              <w:numPr>
                <w:ilvl w:val="0"/>
                <w:numId w:val="8"/>
              </w:numPr>
              <w:spacing w:after="0" w:line="240" w:lineRule="auto"/>
              <w:ind w:left="0" w:right="-108" w:firstLine="0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07B" w:rsidRDefault="00D80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pacing w:val="-3"/>
              </w:rPr>
              <w:t>Brak konieczności wykonywania kalibracji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B" w:rsidRDefault="00D8007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07B" w:rsidRDefault="00D8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</w:p>
    <w:p w:rsidR="00D8007B" w:rsidRDefault="00D8007B" w:rsidP="00D8007B">
      <w:pPr>
        <w:pStyle w:val="Tekstblokowy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Treść oświadczenia wykonawcy: </w:t>
      </w:r>
    </w:p>
    <w:p w:rsidR="00D8007B" w:rsidRDefault="00D8007B" w:rsidP="00D8007B">
      <w:pPr>
        <w:pStyle w:val="Tekstblokowy1"/>
        <w:numPr>
          <w:ilvl w:val="0"/>
          <w:numId w:val="9"/>
        </w:numPr>
        <w:ind w:right="118"/>
        <w:jc w:val="both"/>
        <w:rPr>
          <w:rFonts w:ascii="Times New Roman" w:hAnsi="Times New Roman" w:cs="Times New Roman"/>
          <w:b w:val="0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przedstawione powyżej dane są prawdziwe oraz zobowiązujemy się w przypadku wygrania przetargu do dostarczenia sprzętu spełniającego wyspecyfikowane parametry.</w:t>
      </w:r>
    </w:p>
    <w:p w:rsidR="00D8007B" w:rsidRDefault="00D8007B" w:rsidP="00D8007B">
      <w:pPr>
        <w:pStyle w:val="Tekstblokowy1"/>
        <w:numPr>
          <w:ilvl w:val="0"/>
          <w:numId w:val="9"/>
        </w:numPr>
        <w:ind w:right="11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 w:val="0"/>
          <w:sz w:val="14"/>
          <w:szCs w:val="14"/>
        </w:rPr>
        <w:t>Oświadczamy, że oferowany, powyżej wyspecyfikowany sprzęt jest kompletny i po zainstalowaniu będzie gotowy do eksploatacji, bez żadnych dodatkowych zakupów i inwestycji.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D8007B" w:rsidRDefault="00D8007B" w:rsidP="00D8007B">
      <w:pPr>
        <w:spacing w:after="0" w:line="240" w:lineRule="auto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..................................................................................</w:t>
      </w:r>
    </w:p>
    <w:p w:rsidR="00D8007B" w:rsidRDefault="00D8007B" w:rsidP="00D8007B">
      <w:pPr>
        <w:spacing w:after="0" w:line="240" w:lineRule="auto"/>
        <w:rPr>
          <w:sz w:val="14"/>
          <w:szCs w:val="14"/>
        </w:rPr>
      </w:pPr>
    </w:p>
    <w:p w:rsidR="00D8007B" w:rsidRDefault="00D8007B" w:rsidP="00D8007B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>Pieczęć i podpis osoby uprawnionej</w:t>
      </w:r>
    </w:p>
    <w:p w:rsidR="00D8007B" w:rsidRDefault="00D8007B" w:rsidP="00D8007B">
      <w:pPr>
        <w:spacing w:after="0" w:line="240" w:lineRule="auto"/>
        <w:ind w:left="5664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do reprezentowania Wykonawcy</w:t>
      </w:r>
      <w:r>
        <w:rPr>
          <w:sz w:val="14"/>
          <w:szCs w:val="14"/>
        </w:rPr>
        <w:tab/>
      </w:r>
    </w:p>
    <w:p w:rsidR="00EC437A" w:rsidRDefault="00EC437A"/>
    <w:sectPr w:rsidR="00E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613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261FB3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C02CC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A2872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52988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80546B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3D778B"/>
    <w:multiLevelType w:val="hybridMultilevel"/>
    <w:tmpl w:val="16423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DC0F33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7A"/>
    <w:rsid w:val="001F2E69"/>
    <w:rsid w:val="00BF5EAD"/>
    <w:rsid w:val="00D8007B"/>
    <w:rsid w:val="00EC437A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C437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43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EC437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EC437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43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EC437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2848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</cp:revision>
  <dcterms:created xsi:type="dcterms:W3CDTF">2015-06-24T11:22:00Z</dcterms:created>
  <dcterms:modified xsi:type="dcterms:W3CDTF">2015-06-24T13:08:00Z</dcterms:modified>
</cp:coreProperties>
</file>