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6B42A0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A02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633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6B42A0" w:rsidP="006B42A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4A02BB" w:rsidRPr="00A04B61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 xml:space="preserve">obowiązki lekarza neurochirurga w godzinach ordynacji podstawowej </w:t>
      </w:r>
    </w:p>
    <w:p w:rsidR="004A02BB" w:rsidRPr="00A04B61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funkcja koordynatora pakietu onkologicznego ( DILO )</w:t>
      </w:r>
      <w:r>
        <w:rPr>
          <w:rFonts w:eastAsia="Calibri"/>
          <w:color w:val="000000"/>
          <w:sz w:val="24"/>
          <w:szCs w:val="22"/>
        </w:rPr>
        <w:t xml:space="preserve"> oraz udział w Pakiecie</w:t>
      </w:r>
    </w:p>
    <w:p w:rsidR="004A02BB" w:rsidRPr="00A04B61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medyczne w Klinicznym Oddziale Neurochirurgicznym</w:t>
      </w:r>
      <w:r w:rsidR="004403B2">
        <w:rPr>
          <w:rFonts w:eastAsia="Calibri"/>
          <w:color w:val="000000"/>
          <w:sz w:val="24"/>
          <w:szCs w:val="22"/>
        </w:rPr>
        <w:t xml:space="preserve"> z Pododdziałem Neurochirurgii Onkologicznej </w:t>
      </w:r>
    </w:p>
    <w:p w:rsidR="004A02BB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pod telefonem</w:t>
      </w:r>
    </w:p>
    <w:p w:rsidR="004A02BB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udzielanie świadczeń w Poradni AOS,</w:t>
      </w:r>
    </w:p>
    <w:p w:rsidR="004A02BB" w:rsidRPr="00A6573A" w:rsidRDefault="004A02BB" w:rsidP="004A02BB">
      <w:pPr>
        <w:numPr>
          <w:ilvl w:val="0"/>
          <w:numId w:val="47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udział w identyfikacji dawcy zmarłego,</w:t>
      </w:r>
    </w:p>
    <w:p w:rsidR="0035417C" w:rsidRPr="00C35F98" w:rsidRDefault="004A02BB" w:rsidP="004A02BB">
      <w:pPr>
        <w:numPr>
          <w:ilvl w:val="0"/>
          <w:numId w:val="47"/>
        </w:numPr>
        <w:ind w:left="709"/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35417C" w:rsidRPr="004A02BB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4403B2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4403B2" w:rsidRPr="004403B2">
        <w:rPr>
          <w:rFonts w:ascii="Times New Roman" w:hAnsi="Times New Roman" w:cs="Times New Roman"/>
          <w:color w:val="000000"/>
          <w:sz w:val="24"/>
          <w:szCs w:val="24"/>
        </w:rPr>
        <w:t>Klinicznego Oddziału Neurochirurgicznego z Pododdziałem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B2" w:rsidRPr="004403B2">
        <w:rPr>
          <w:rFonts w:ascii="Times New Roman" w:hAnsi="Times New Roman" w:cs="Times New Roman"/>
          <w:color w:val="000000"/>
          <w:sz w:val="24"/>
        </w:rPr>
        <w:t>Neurochirurgii Onkologicznej</w:t>
      </w:r>
      <w:r w:rsidR="004403B2">
        <w:rPr>
          <w:rFonts w:ascii="Times New Roman" w:hAnsi="Times New Roman" w:cs="Times New Roman"/>
          <w:color w:val="000000"/>
          <w:sz w:val="24"/>
        </w:rPr>
        <w:t xml:space="preserve"> (zwanego dalej oddziałem)</w:t>
      </w:r>
      <w:r w:rsidR="004403B2" w:rsidRPr="004403B2">
        <w:rPr>
          <w:rFonts w:ascii="Times New Roman" w:hAnsi="Times New Roman" w:cs="Times New Roman"/>
          <w:color w:val="000000"/>
          <w:sz w:val="24"/>
        </w:rPr>
        <w:t xml:space="preserve"> </w:t>
      </w:r>
      <w:r w:rsidR="006B42A0" w:rsidRPr="004403B2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4403B2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B2">
        <w:rPr>
          <w:rFonts w:ascii="Times New Roman" w:hAnsi="Times New Roman" w:cs="Times New Roman"/>
          <w:b/>
          <w:color w:val="000000"/>
          <w:sz w:val="24"/>
          <w:szCs w:val="24"/>
        </w:rPr>
        <w:t>( ……. w miesiącu)</w:t>
      </w:r>
      <w:r w:rsidR="006B42A0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w ramach dyżurów medycznych</w:t>
      </w:r>
      <w:r w:rsidR="004403B2" w:rsidRPr="004403B2">
        <w:rPr>
          <w:rFonts w:ascii="Times New Roman" w:hAnsi="Times New Roman" w:cs="Times New Roman"/>
          <w:color w:val="000000"/>
          <w:sz w:val="24"/>
          <w:szCs w:val="24"/>
        </w:rPr>
        <w:t xml:space="preserve"> i na wezwanie</w:t>
      </w:r>
      <w:r w:rsidR="004403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4403B2" w:rsidRDefault="004403B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B42A0" w:rsidRPr="00077BD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B42A0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 xml:space="preserve">Kierownik </w:t>
      </w:r>
      <w:r w:rsidR="004403B2" w:rsidRPr="004403B2">
        <w:rPr>
          <w:color w:val="000000"/>
          <w:sz w:val="24"/>
          <w:szCs w:val="24"/>
        </w:rPr>
        <w:t xml:space="preserve">Klinicznego Oddziału Neurochirurgicznego z Pododdziałem </w:t>
      </w:r>
      <w:r w:rsidR="004403B2" w:rsidRPr="004403B2">
        <w:rPr>
          <w:rFonts w:eastAsia="Calibri"/>
          <w:color w:val="000000"/>
          <w:sz w:val="24"/>
          <w:szCs w:val="22"/>
        </w:rPr>
        <w:t>Neurochirurgii Onkologicznej</w:t>
      </w:r>
      <w:r w:rsidRPr="00A13267">
        <w:rPr>
          <w:sz w:val="24"/>
        </w:rPr>
        <w:t xml:space="preserve">, który w sprawach związanych z funkcjonowaniem </w:t>
      </w:r>
      <w:r>
        <w:rPr>
          <w:sz w:val="24"/>
        </w:rPr>
        <w:t xml:space="preserve">kliniki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6B42A0" w:rsidP="006B42A0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4403B2">
        <w:rPr>
          <w:sz w:val="24"/>
        </w:rPr>
        <w:t>oddziałem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403B2" w:rsidRPr="004403B2">
        <w:rPr>
          <w:color w:val="000000"/>
          <w:szCs w:val="24"/>
        </w:rPr>
        <w:t xml:space="preserve"> </w:t>
      </w:r>
      <w:r w:rsidR="004403B2" w:rsidRPr="004403B2">
        <w:rPr>
          <w:color w:val="000000"/>
          <w:szCs w:val="24"/>
        </w:rPr>
        <w:t xml:space="preserve">Klinicznego Oddziału Neurochirurgicznego z Pododdziałem </w:t>
      </w:r>
      <w:r w:rsidR="004403B2" w:rsidRPr="004403B2">
        <w:rPr>
          <w:rFonts w:eastAsia="Calibri"/>
          <w:color w:val="000000"/>
          <w:szCs w:val="22"/>
        </w:rPr>
        <w:t>Neurochirurgii Onkologicznej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bookmarkStart w:id="1" w:name="_GoBack"/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403B2" w:rsidRPr="004403B2">
        <w:rPr>
          <w:sz w:val="24"/>
          <w:szCs w:val="24"/>
        </w:rPr>
        <w:t xml:space="preserve">Klinicznego Oddziału Neurochirurgicznego z Pododdziałem </w:t>
      </w:r>
      <w:r w:rsidR="004403B2" w:rsidRPr="004403B2">
        <w:rPr>
          <w:rFonts w:eastAsia="Calibri"/>
          <w:sz w:val="24"/>
          <w:szCs w:val="22"/>
        </w:rPr>
        <w:t>Neurochirurgii Onkologicznej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bookmarkEnd w:id="1"/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403B2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403B2"/>
    <w:rsid w:val="00450C38"/>
    <w:rsid w:val="004668D7"/>
    <w:rsid w:val="00467103"/>
    <w:rsid w:val="00484C77"/>
    <w:rsid w:val="00485C6A"/>
    <w:rsid w:val="004925D5"/>
    <w:rsid w:val="004A02BB"/>
    <w:rsid w:val="004B5F1F"/>
    <w:rsid w:val="004C51C7"/>
    <w:rsid w:val="004C6831"/>
    <w:rsid w:val="004D74DF"/>
    <w:rsid w:val="00510BF3"/>
    <w:rsid w:val="005307C9"/>
    <w:rsid w:val="00544D9F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104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BB50C4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2C4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3185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90</cp:revision>
  <cp:lastPrinted>2021-02-26T12:19:00Z</cp:lastPrinted>
  <dcterms:created xsi:type="dcterms:W3CDTF">2018-08-22T06:38:00Z</dcterms:created>
  <dcterms:modified xsi:type="dcterms:W3CDTF">2022-04-28T07:36:00Z</dcterms:modified>
</cp:coreProperties>
</file>