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6E218D" w:rsidRPr="00221FF2" w:rsidRDefault="006E218D" w:rsidP="006E218D">
      <w:pPr>
        <w:widowControl w:val="0"/>
        <w:autoSpaceDE w:val="0"/>
        <w:spacing w:afterLines="120" w:after="288" w:line="240" w:lineRule="auto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UMOWA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r w:rsidRPr="006E218D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 xml:space="preserve">nr </w:t>
      </w:r>
      <w:r w:rsidR="00221FF2" w:rsidRPr="00221FF2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>1/PROMO/</w:t>
      </w:r>
      <w:r w:rsidR="004F1243" w:rsidRPr="00221FF2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>POLKARD</w:t>
      </w:r>
      <w:r w:rsidR="00221FF2" w:rsidRPr="00221FF2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>/</w:t>
      </w:r>
      <w:r w:rsidR="004F1243" w:rsidRPr="00221FF2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>2019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312A43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CD765F" w:rsidRPr="00CD765F" w:rsidRDefault="00BE61C3" w:rsidP="00AD08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0E663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promocja działania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pn</w:t>
      </w:r>
      <w:r w:rsidR="00E73E6A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.: </w:t>
      </w:r>
      <w:r w:rsidR="0004036B" w:rsidRPr="0004036B">
        <w:rPr>
          <w:rFonts w:asciiTheme="minorHAnsi" w:eastAsia="Times New Roman" w:hAnsiTheme="minorHAnsi" w:cs="Arial"/>
          <w:sz w:val="20"/>
          <w:szCs w:val="20"/>
          <w:lang w:eastAsia="pl-PL"/>
        </w:rPr>
        <w:t>„</w:t>
      </w:r>
      <w:r w:rsidR="00AD08F7" w:rsidRPr="00AD08F7">
        <w:rPr>
          <w:rFonts w:asciiTheme="minorHAnsi" w:eastAsia="Times New Roman" w:hAnsiTheme="minorHAnsi" w:cs="Arial"/>
          <w:sz w:val="20"/>
          <w:szCs w:val="20"/>
          <w:lang w:eastAsia="pl-PL"/>
        </w:rPr>
        <w:t>Wyposażenie / doposażenie hybrydowej sali operacyjnej na potrzeby chirurgii naczyniowej, kardiologii i kardiochirurgii w roku 2017</w:t>
      </w:r>
      <w:r w:rsidR="00AD08F7">
        <w:rPr>
          <w:rFonts w:asciiTheme="minorHAnsi" w:eastAsia="Times New Roman" w:hAnsiTheme="minorHAnsi" w:cs="Arial"/>
          <w:sz w:val="20"/>
          <w:szCs w:val="20"/>
          <w:lang w:eastAsia="pl-PL"/>
        </w:rPr>
        <w:t>”</w:t>
      </w:r>
    </w:p>
    <w:p w:rsidR="008B45D3" w:rsidRPr="002E445F" w:rsidRDefault="000E6632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polegająca</w:t>
      </w:r>
      <w:r w:rsidR="008B45D3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na: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informacyjnej.</w:t>
      </w:r>
    </w:p>
    <w:p w:rsidR="00BE61C3" w:rsidRPr="000602CA" w:rsidRDefault="00BE61C3" w:rsidP="002E445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8C27E9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1</w:t>
      </w:r>
      <w:r w:rsidR="00CD765F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miejsca wskazane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BE61C3" w:rsidRP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Zaakceptowanie przez Zamawiającego przedstawionych projektów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promocyjnych winno być potwierdzone pisemnie.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Niezwłocznie po wykonaniu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każdego z elementów przedmiotu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Wykonawca zawiadomi o tym Zamawiającego zgłaszając gotowość do odbioru. Zamawiający w ciągu 3 dni roboczych wyznaczy termin odbioru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miejsc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>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dostawy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instalacji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nie dłuższy niż 7 dni roboczych od dnia zgłoszenia gotowości odbioru przez Wykonawcę.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452DE" w:rsidRDefault="001452DE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 podpisaniu umowy doszło do wydłużenia okresu gwarancyjnego przez producenta, jeżeli nie wiąże się to ze wzrostem ceny;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BE61C3" w:rsidRPr="00E05F35" w:rsidRDefault="00BE61C3" w:rsidP="00E05F35">
      <w:pPr>
        <w:pStyle w:val="Akapitzlist"/>
        <w:numPr>
          <w:ilvl w:val="0"/>
          <w:numId w:val="26"/>
        </w:numPr>
        <w:spacing w:after="8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E05F35">
        <w:rPr>
          <w:rFonts w:asciiTheme="minorHAnsi" w:hAnsiTheme="minorHAnsi" w:cs="Arial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BB" w:rsidRDefault="00EE41BB" w:rsidP="00923A1E">
      <w:pPr>
        <w:spacing w:after="0" w:line="240" w:lineRule="auto"/>
      </w:pPr>
      <w:r>
        <w:separator/>
      </w:r>
    </w:p>
  </w:endnote>
  <w:endnote w:type="continuationSeparator" w:id="0">
    <w:p w:rsidR="00EE41BB" w:rsidRDefault="00EE41BB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A34FA6">
      <w:rPr>
        <w:rFonts w:asciiTheme="minorHAnsi" w:hAnsiTheme="minorHAnsi" w:cs="Arial"/>
        <w:noProof/>
        <w:sz w:val="20"/>
        <w:szCs w:val="20"/>
      </w:rPr>
      <w:t>1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BB" w:rsidRDefault="00EE41BB" w:rsidP="00923A1E">
      <w:pPr>
        <w:spacing w:after="0" w:line="240" w:lineRule="auto"/>
      </w:pPr>
      <w:r>
        <w:separator/>
      </w:r>
    </w:p>
  </w:footnote>
  <w:footnote w:type="continuationSeparator" w:id="0">
    <w:p w:rsidR="00EE41BB" w:rsidRDefault="00EE41BB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AD08F7" w:rsidP="00E05F35">
    <w:pPr>
      <w:pStyle w:val="Nagwek"/>
      <w:tabs>
        <w:tab w:val="clear" w:pos="4536"/>
        <w:tab w:val="clear" w:pos="9072"/>
        <w:tab w:val="left" w:pos="2760"/>
      </w:tabs>
      <w:jc w:val="center"/>
    </w:pPr>
    <w:r w:rsidRPr="00AD08F7">
      <w:rPr>
        <w:noProof/>
        <w:lang w:eastAsia="pl-PL"/>
      </w:rPr>
      <w:drawing>
        <wp:inline distT="0" distB="0" distL="0" distR="0" wp14:anchorId="7C1EA5E6" wp14:editId="3ECF5760">
          <wp:extent cx="3474720" cy="534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119" cy="5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18D" w:rsidRPr="00E05F35" w:rsidRDefault="00AD08F7" w:rsidP="00AD08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 w:themeColor="text1"/>
        <w:sz w:val="2"/>
        <w:lang w:eastAsia="pl-PL"/>
      </w:rPr>
    </w:pPr>
    <w:r w:rsidRPr="00E05F35">
      <w:rPr>
        <w:rFonts w:ascii="Times New Roman" w:hAnsi="Times New Roman"/>
        <w:bCs/>
        <w:sz w:val="14"/>
        <w:lang w:eastAsia="pl-PL"/>
      </w:rPr>
      <w:t>„</w:t>
    </w:r>
    <w:r w:rsidRPr="00E05F35">
      <w:rPr>
        <w:rFonts w:ascii="Times New Roman" w:hAnsi="Times New Roman"/>
        <w:color w:val="000000" w:themeColor="text1"/>
        <w:spacing w:val="-15"/>
        <w:sz w:val="20"/>
        <w:szCs w:val="56"/>
      </w:rPr>
      <w:t>Wyposażenie / doposażenie hybrydowej sali operacyjnej na potrzeby chirurgii naczyniowej, kardiologii i kardiochirurgii w roku 2017</w:t>
    </w:r>
    <w:r w:rsidR="00E05F35">
      <w:rPr>
        <w:rFonts w:ascii="Times New Roman" w:hAnsi="Times New Roman"/>
        <w:color w:val="000000" w:themeColor="text1"/>
        <w:spacing w:val="-15"/>
        <w:sz w:val="20"/>
        <w:szCs w:val="56"/>
      </w:rPr>
      <w:t>”</w:t>
    </w:r>
    <w:r w:rsidRPr="00E05F35">
      <w:rPr>
        <w:rFonts w:ascii="Times New Roman" w:hAnsi="Times New Roman"/>
        <w:bCs/>
        <w:color w:val="000000" w:themeColor="text1"/>
        <w:sz w:val="2"/>
        <w:lang w:eastAsia="pl-PL"/>
      </w:rPr>
      <w:t>”</w:t>
    </w:r>
  </w:p>
  <w:p w:rsidR="00E05F35" w:rsidRDefault="00E05F35" w:rsidP="00AD08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4"/>
      </w:rPr>
    </w:pPr>
  </w:p>
  <w:p w:rsidR="00E05F35" w:rsidRDefault="00E05F35" w:rsidP="00AD08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4"/>
      </w:rPr>
    </w:pPr>
  </w:p>
  <w:p w:rsidR="00E05F35" w:rsidRPr="00AD08F7" w:rsidRDefault="00E05F35" w:rsidP="00AD08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A0C15E2"/>
    <w:multiLevelType w:val="hybridMultilevel"/>
    <w:tmpl w:val="AACE1EE8"/>
    <w:lvl w:ilvl="0" w:tplc="C3D44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7"/>
  </w:num>
  <w:num w:numId="21">
    <w:abstractNumId w:val="18"/>
  </w:num>
  <w:num w:numId="22">
    <w:abstractNumId w:val="9"/>
  </w:num>
  <w:num w:numId="23">
    <w:abstractNumId w:val="21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4036B"/>
    <w:rsid w:val="000602CA"/>
    <w:rsid w:val="000A5C36"/>
    <w:rsid w:val="000B5A5E"/>
    <w:rsid w:val="000E41D7"/>
    <w:rsid w:val="000E6632"/>
    <w:rsid w:val="001452DE"/>
    <w:rsid w:val="00190C0E"/>
    <w:rsid w:val="00194F83"/>
    <w:rsid w:val="001B4990"/>
    <w:rsid w:val="001D1499"/>
    <w:rsid w:val="001D3224"/>
    <w:rsid w:val="00210824"/>
    <w:rsid w:val="00217402"/>
    <w:rsid w:val="00221FF2"/>
    <w:rsid w:val="00273E6F"/>
    <w:rsid w:val="00277D4F"/>
    <w:rsid w:val="002874D6"/>
    <w:rsid w:val="002B6F84"/>
    <w:rsid w:val="002C6C57"/>
    <w:rsid w:val="002E04F3"/>
    <w:rsid w:val="002E0F54"/>
    <w:rsid w:val="002E445F"/>
    <w:rsid w:val="00312A43"/>
    <w:rsid w:val="003135EB"/>
    <w:rsid w:val="00340BC0"/>
    <w:rsid w:val="00355969"/>
    <w:rsid w:val="00363448"/>
    <w:rsid w:val="003D481C"/>
    <w:rsid w:val="00430346"/>
    <w:rsid w:val="00476774"/>
    <w:rsid w:val="00476F57"/>
    <w:rsid w:val="00493AA7"/>
    <w:rsid w:val="004C276D"/>
    <w:rsid w:val="004D4EA0"/>
    <w:rsid w:val="004F1243"/>
    <w:rsid w:val="004F3C3B"/>
    <w:rsid w:val="004F6D73"/>
    <w:rsid w:val="00550B13"/>
    <w:rsid w:val="0056360E"/>
    <w:rsid w:val="0059332A"/>
    <w:rsid w:val="005B26EE"/>
    <w:rsid w:val="00613B2C"/>
    <w:rsid w:val="006436F6"/>
    <w:rsid w:val="00655DA8"/>
    <w:rsid w:val="00674A8F"/>
    <w:rsid w:val="00691765"/>
    <w:rsid w:val="00693E96"/>
    <w:rsid w:val="006B33AF"/>
    <w:rsid w:val="006C42C3"/>
    <w:rsid w:val="006E218D"/>
    <w:rsid w:val="00724167"/>
    <w:rsid w:val="00735F5E"/>
    <w:rsid w:val="007A2422"/>
    <w:rsid w:val="007B4438"/>
    <w:rsid w:val="007C3FFD"/>
    <w:rsid w:val="007C67B8"/>
    <w:rsid w:val="007F0B66"/>
    <w:rsid w:val="007F7E88"/>
    <w:rsid w:val="00847CA7"/>
    <w:rsid w:val="008B45D3"/>
    <w:rsid w:val="008C27E9"/>
    <w:rsid w:val="008E18C4"/>
    <w:rsid w:val="00923A1E"/>
    <w:rsid w:val="00936A26"/>
    <w:rsid w:val="00942D39"/>
    <w:rsid w:val="00972E7D"/>
    <w:rsid w:val="009C2B89"/>
    <w:rsid w:val="009E624B"/>
    <w:rsid w:val="009F7EF6"/>
    <w:rsid w:val="00A11929"/>
    <w:rsid w:val="00A24C3D"/>
    <w:rsid w:val="00A34FA6"/>
    <w:rsid w:val="00A722FA"/>
    <w:rsid w:val="00A9739A"/>
    <w:rsid w:val="00AD08F7"/>
    <w:rsid w:val="00AD3EB9"/>
    <w:rsid w:val="00AF287A"/>
    <w:rsid w:val="00B063BE"/>
    <w:rsid w:val="00B244B4"/>
    <w:rsid w:val="00BC798F"/>
    <w:rsid w:val="00BE61C3"/>
    <w:rsid w:val="00C12517"/>
    <w:rsid w:val="00C35D3D"/>
    <w:rsid w:val="00C725D1"/>
    <w:rsid w:val="00C87498"/>
    <w:rsid w:val="00C96263"/>
    <w:rsid w:val="00CD765F"/>
    <w:rsid w:val="00CF447A"/>
    <w:rsid w:val="00D55E20"/>
    <w:rsid w:val="00D6475E"/>
    <w:rsid w:val="00D71BF1"/>
    <w:rsid w:val="00D957D3"/>
    <w:rsid w:val="00DA2349"/>
    <w:rsid w:val="00DA75DA"/>
    <w:rsid w:val="00E05F35"/>
    <w:rsid w:val="00E73E6A"/>
    <w:rsid w:val="00E769E6"/>
    <w:rsid w:val="00EA2BE6"/>
    <w:rsid w:val="00EB2BC2"/>
    <w:rsid w:val="00ED3ACC"/>
    <w:rsid w:val="00EE41BB"/>
    <w:rsid w:val="00F2375E"/>
    <w:rsid w:val="00F46A34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2F2B-A8D5-43CB-B9B6-7D06552E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4</cp:revision>
  <cp:lastPrinted>2019-04-10T12:15:00Z</cp:lastPrinted>
  <dcterms:created xsi:type="dcterms:W3CDTF">2019-11-19T07:35:00Z</dcterms:created>
  <dcterms:modified xsi:type="dcterms:W3CDTF">2019-11-20T12:26:00Z</dcterms:modified>
</cp:coreProperties>
</file>