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Pr="00F7778D" w:rsidRDefault="00F7778D" w:rsidP="00F7778D">
      <w:pPr>
        <w:pStyle w:val="Nagwek1"/>
        <w:jc w:val="right"/>
        <w:rPr>
          <w:b/>
          <w:sz w:val="24"/>
        </w:rPr>
      </w:pPr>
      <w:r w:rsidRPr="00F7778D">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626FBF" w:rsidP="009250CB">
      <w:pPr>
        <w:numPr>
          <w:ilvl w:val="0"/>
          <w:numId w:val="1"/>
        </w:numPr>
        <w:jc w:val="both"/>
        <w:rPr>
          <w:sz w:val="24"/>
          <w:szCs w:val="24"/>
        </w:rPr>
      </w:pPr>
      <w:r w:rsidRPr="00852809">
        <w:rPr>
          <w:color w:val="0D0D0D"/>
          <w:sz w:val="24"/>
          <w:szCs w:val="24"/>
          <w:lang w:eastAsia="pl-PL"/>
        </w:rPr>
        <w:t xml:space="preserve">Przedmiotem niniejszej umowy jest </w:t>
      </w:r>
      <w:r w:rsidRPr="00852809">
        <w:rPr>
          <w:bCs/>
          <w:color w:val="0D0D0D"/>
          <w:sz w:val="24"/>
          <w:szCs w:val="24"/>
          <w:lang w:eastAsia="pl-PL"/>
        </w:rPr>
        <w:t xml:space="preserve">udzielanie </w:t>
      </w:r>
      <w:r w:rsidRPr="00852809">
        <w:rPr>
          <w:rFonts w:eastAsia="TimesNewRoman,Bold"/>
          <w:bCs/>
          <w:color w:val="0D0D0D"/>
          <w:sz w:val="24"/>
          <w:szCs w:val="24"/>
          <w:lang w:eastAsia="pl-PL"/>
        </w:rPr>
        <w:t xml:space="preserve">świadczeń </w:t>
      </w:r>
      <w:r w:rsidRPr="00F7778D">
        <w:rPr>
          <w:rFonts w:eastAsia="TimesNewRoman,Bold"/>
          <w:bCs/>
          <w:color w:val="0D0D0D"/>
          <w:sz w:val="24"/>
          <w:szCs w:val="24"/>
          <w:lang w:eastAsia="pl-PL"/>
        </w:rPr>
        <w:t xml:space="preserve">zdrowotnych </w:t>
      </w:r>
      <w:r w:rsidR="00707315" w:rsidRPr="00F7778D">
        <w:rPr>
          <w:color w:val="000000"/>
          <w:sz w:val="22"/>
          <w:szCs w:val="22"/>
          <w:u w:val="single"/>
        </w:rPr>
        <w:t xml:space="preserve">w zakresie </w:t>
      </w:r>
      <w:r w:rsidR="00F7778D" w:rsidRPr="00F7778D">
        <w:rPr>
          <w:color w:val="000000"/>
          <w:sz w:val="22"/>
          <w:szCs w:val="22"/>
          <w:u w:val="single"/>
        </w:rPr>
        <w:t xml:space="preserve">czynności zawodowych pielęgniarki w Klinicznym Oddziale Intensywnej Terapii Kardiologicznej w Klinice Kardiologii </w:t>
      </w:r>
      <w:r w:rsidRPr="00F7778D">
        <w:rPr>
          <w:sz w:val="24"/>
          <w:szCs w:val="24"/>
        </w:rPr>
        <w:t>oraz udzielanie im świadczeń zdrowotnych zgodnie z</w:t>
      </w:r>
      <w:r w:rsidRPr="00852809">
        <w:rPr>
          <w:sz w:val="24"/>
          <w:szCs w:val="24"/>
        </w:rPr>
        <w:t xml:space="preserve"> posiadaną wiedzą, umiejętnościami i kompetencjami</w:t>
      </w:r>
      <w:r w:rsidRPr="00852809">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7778D" w:rsidRDefault="00F7778D" w:rsidP="00F7778D">
      <w:pPr>
        <w:numPr>
          <w:ilvl w:val="0"/>
          <w:numId w:val="22"/>
        </w:numPr>
        <w:rPr>
          <w:sz w:val="24"/>
          <w:szCs w:val="24"/>
          <w:lang w:eastAsia="pl-PL"/>
        </w:rPr>
      </w:pPr>
      <w:r>
        <w:rPr>
          <w:sz w:val="24"/>
          <w:szCs w:val="24"/>
          <w:lang w:eastAsia="pl-PL"/>
        </w:rPr>
        <w:t>opieka pielęgniarska nad pacjentem,</w:t>
      </w:r>
    </w:p>
    <w:p w:rsidR="00F7778D" w:rsidRDefault="00F7778D" w:rsidP="00F7778D">
      <w:pPr>
        <w:numPr>
          <w:ilvl w:val="0"/>
          <w:numId w:val="22"/>
        </w:numPr>
        <w:rPr>
          <w:sz w:val="24"/>
          <w:szCs w:val="24"/>
          <w:lang w:eastAsia="pl-PL"/>
        </w:rPr>
      </w:pPr>
      <w:r>
        <w:rPr>
          <w:sz w:val="24"/>
          <w:szCs w:val="24"/>
          <w:lang w:eastAsia="pl-PL"/>
        </w:rPr>
        <w:t>wykonywanie zleceń lekarskich</w:t>
      </w:r>
      <w:r w:rsidRPr="00144F3B">
        <w:rPr>
          <w:sz w:val="24"/>
          <w:szCs w:val="24"/>
          <w:lang w:eastAsia="pl-PL"/>
        </w:rPr>
        <w:t>,</w:t>
      </w:r>
    </w:p>
    <w:p w:rsidR="00F7778D" w:rsidRDefault="00F7778D" w:rsidP="00F7778D">
      <w:pPr>
        <w:numPr>
          <w:ilvl w:val="0"/>
          <w:numId w:val="22"/>
        </w:numPr>
        <w:rPr>
          <w:sz w:val="24"/>
          <w:szCs w:val="24"/>
          <w:lang w:eastAsia="pl-PL"/>
        </w:rPr>
      </w:pPr>
      <w:r>
        <w:rPr>
          <w:sz w:val="24"/>
          <w:szCs w:val="24"/>
          <w:lang w:eastAsia="pl-PL"/>
        </w:rPr>
        <w:t>wypełnianie dokumentacji medycznej,</w:t>
      </w:r>
    </w:p>
    <w:p w:rsidR="00F7778D" w:rsidRDefault="00F7778D" w:rsidP="00F7778D">
      <w:pPr>
        <w:numPr>
          <w:ilvl w:val="0"/>
          <w:numId w:val="22"/>
        </w:numPr>
        <w:rPr>
          <w:sz w:val="24"/>
          <w:szCs w:val="24"/>
          <w:lang w:eastAsia="pl-PL"/>
        </w:rPr>
      </w:pPr>
      <w:r>
        <w:rPr>
          <w:sz w:val="24"/>
          <w:szCs w:val="24"/>
          <w:lang w:eastAsia="pl-PL"/>
        </w:rPr>
        <w:t>obsługa sprzętu medycznego,</w:t>
      </w:r>
    </w:p>
    <w:p w:rsidR="00F7778D" w:rsidRDefault="00F7778D" w:rsidP="00F7778D">
      <w:pPr>
        <w:numPr>
          <w:ilvl w:val="0"/>
          <w:numId w:val="22"/>
        </w:numPr>
        <w:rPr>
          <w:sz w:val="24"/>
          <w:szCs w:val="24"/>
          <w:lang w:eastAsia="pl-PL"/>
        </w:rPr>
      </w:pPr>
      <w:r>
        <w:rPr>
          <w:sz w:val="24"/>
          <w:szCs w:val="24"/>
          <w:lang w:eastAsia="pl-PL"/>
        </w:rPr>
        <w:t>udział w resuscytacji pacjenta,</w:t>
      </w:r>
    </w:p>
    <w:p w:rsidR="00F7778D" w:rsidRPr="00144F3B" w:rsidRDefault="00F7778D" w:rsidP="00F7778D">
      <w:pPr>
        <w:numPr>
          <w:ilvl w:val="0"/>
          <w:numId w:val="22"/>
        </w:numPr>
        <w:rPr>
          <w:sz w:val="24"/>
          <w:szCs w:val="24"/>
          <w:lang w:eastAsia="pl-PL"/>
        </w:rPr>
      </w:pPr>
      <w:r>
        <w:rPr>
          <w:sz w:val="24"/>
          <w:szCs w:val="24"/>
          <w:lang w:eastAsia="pl-PL"/>
        </w:rPr>
        <w:t>interpretacja parametrów życiowych</w:t>
      </w:r>
    </w:p>
    <w:p w:rsidR="00F7778D" w:rsidRPr="008C1FA1" w:rsidRDefault="00F7778D" w:rsidP="00F7778D">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8C1FA1">
        <w:rPr>
          <w:rFonts w:eastAsia="Calibri"/>
          <w:color w:val="000000"/>
          <w:sz w:val="24"/>
          <w:szCs w:val="24"/>
          <w:lang w:eastAsia="pl-PL"/>
        </w:rPr>
        <w:t xml:space="preserve">         </w:t>
      </w:r>
    </w:p>
    <w:p w:rsidR="009250CB" w:rsidRPr="007E6C80"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AF07B4" w:rsidRPr="007E6C80">
        <w:rPr>
          <w:rFonts w:ascii="Times New Roman" w:hAnsi="Times New Roman" w:cs="Times New Roman"/>
          <w:b/>
          <w:color w:val="000000"/>
          <w:sz w:val="24"/>
          <w:szCs w:val="24"/>
          <w:lang w:eastAsia="en-US"/>
        </w:rPr>
        <w:t>160</w:t>
      </w:r>
      <w:r w:rsidR="00FE0526" w:rsidRPr="007E6C80">
        <w:rPr>
          <w:rFonts w:ascii="Times New Roman" w:hAnsi="Times New Roman" w:cs="Times New Roman"/>
          <w:b/>
          <w:color w:val="000000"/>
          <w:sz w:val="24"/>
          <w:szCs w:val="24"/>
          <w:lang w:eastAsia="en-US"/>
        </w:rPr>
        <w:t xml:space="preserve"> godz. w miesiącu, maksymalnie </w:t>
      </w:r>
      <w:r w:rsidR="00AF07B4" w:rsidRPr="007E6C80">
        <w:rPr>
          <w:rFonts w:ascii="Times New Roman" w:hAnsi="Times New Roman" w:cs="Times New Roman"/>
          <w:b/>
          <w:color w:val="000000"/>
          <w:sz w:val="24"/>
          <w:szCs w:val="24"/>
          <w:lang w:eastAsia="en-US"/>
        </w:rPr>
        <w:t>200</w:t>
      </w:r>
      <w:r w:rsidR="00FE0526" w:rsidRPr="007E6C80">
        <w:rPr>
          <w:rFonts w:ascii="Times New Roman" w:hAnsi="Times New Roman" w:cs="Times New Roman"/>
          <w:b/>
          <w:color w:val="000000"/>
          <w:sz w:val="24"/>
          <w:szCs w:val="24"/>
          <w:lang w:eastAsia="en-US"/>
        </w:rPr>
        <w:t xml:space="preserve"> godz. w miesiącu ) </w:t>
      </w:r>
      <w:r w:rsidRPr="007E6C80">
        <w:rPr>
          <w:rFonts w:ascii="Times New Roman" w:hAnsi="Times New Roman" w:cs="Times New Roman"/>
          <w:color w:val="000000"/>
          <w:sz w:val="24"/>
        </w:rPr>
        <w:t xml:space="preserve">ustalonych w harmonogramie pracy </w:t>
      </w:r>
      <w:r w:rsidR="0067590D">
        <w:rPr>
          <w:rFonts w:ascii="Times New Roman" w:hAnsi="Times New Roman" w:cs="Times New Roman"/>
          <w:color w:val="000000"/>
          <w:sz w:val="24"/>
        </w:rPr>
        <w:t>Klinicznego Oddziału Intensywnej Terapii Kardiologicznej</w:t>
      </w:r>
      <w:r w:rsidR="00B03EA1" w:rsidRPr="007E6C80">
        <w:rPr>
          <w:rFonts w:ascii="Times New Roman" w:hAnsi="Times New Roman" w:cs="Times New Roman"/>
          <w:color w:val="000000"/>
          <w:sz w:val="24"/>
        </w:rPr>
        <w:t xml:space="preserve"> </w:t>
      </w:r>
      <w:r w:rsidR="0067590D">
        <w:rPr>
          <w:rFonts w:ascii="Times New Roman" w:hAnsi="Times New Roman" w:cs="Times New Roman"/>
          <w:bCs/>
          <w:color w:val="000000"/>
          <w:sz w:val="24"/>
        </w:rPr>
        <w:t>zwane</w:t>
      </w:r>
      <w:r w:rsidRPr="007E6C80">
        <w:rPr>
          <w:rFonts w:ascii="Times New Roman" w:hAnsi="Times New Roman" w:cs="Times New Roman"/>
          <w:bCs/>
          <w:color w:val="000000"/>
          <w:sz w:val="24"/>
        </w:rPr>
        <w:t xml:space="preserve">go dalej </w:t>
      </w:r>
      <w:r w:rsidR="0067590D">
        <w:rPr>
          <w:rFonts w:ascii="Times New Roman" w:hAnsi="Times New Roman" w:cs="Times New Roman"/>
          <w:bCs/>
          <w:color w:val="000000"/>
          <w:sz w:val="24"/>
        </w:rPr>
        <w:t>oddziałem</w:t>
      </w:r>
      <w:r w:rsidRPr="007E6C80">
        <w:rPr>
          <w:rFonts w:ascii="Times New Roman" w:hAnsi="Times New Roman" w:cs="Times New Roman"/>
          <w:color w:val="000000"/>
          <w:sz w:val="24"/>
        </w:rPr>
        <w:t xml:space="preserve"> </w:t>
      </w:r>
      <w:r w:rsidRPr="007E6C80">
        <w:rPr>
          <w:rFonts w:ascii="Times New Roman" w:hAnsi="Times New Roman" w:cs="Times New Roman"/>
          <w:sz w:val="24"/>
          <w:szCs w:val="24"/>
        </w:rPr>
        <w:t xml:space="preserve">oraz w ramach dyżurów medycznych i na wezwanie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lastRenderedPageBreak/>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67590D">
        <w:rPr>
          <w:sz w:val="24"/>
        </w:rPr>
        <w:t>oddział</w:t>
      </w:r>
      <w:r w:rsidR="00AF07B4" w:rsidRPr="007E6C80">
        <w:rPr>
          <w:sz w:val="24"/>
        </w:rPr>
        <w:t xml:space="preserve"> określo</w:t>
      </w:r>
      <w:r w:rsidRPr="007E6C80">
        <w:rPr>
          <w:sz w:val="24"/>
        </w:rPr>
        <w:t>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67590D">
        <w:rPr>
          <w:sz w:val="24"/>
        </w:rPr>
        <w:t>oddziału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A31155" w:rsidRDefault="00A31155"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67590D">
        <w:rPr>
          <w:color w:val="000000"/>
          <w:sz w:val="24"/>
        </w:rPr>
        <w:t>Kliniki Kardiologii</w:t>
      </w:r>
      <w:r w:rsidRPr="007E6C80">
        <w:rPr>
          <w:sz w:val="24"/>
        </w:rPr>
        <w:t xml:space="preserve">, który w sprawach związanych z funkcjonowaniem </w:t>
      </w:r>
      <w:r w:rsidR="008A71E5" w:rsidRPr="007E6C80">
        <w:rPr>
          <w:sz w:val="24"/>
        </w:rPr>
        <w:t>Zakładu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67590D">
        <w:rPr>
          <w:sz w:val="24"/>
        </w:rPr>
        <w:t>oddziału.</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67590D" w:rsidRDefault="0067590D" w:rsidP="009250CB">
      <w:pPr>
        <w:jc w:val="center"/>
        <w:rPr>
          <w:sz w:val="24"/>
        </w:rPr>
      </w:pPr>
    </w:p>
    <w:p w:rsidR="0067590D" w:rsidRDefault="0067590D" w:rsidP="009250CB">
      <w:pPr>
        <w:jc w:val="center"/>
        <w:rPr>
          <w:sz w:val="24"/>
        </w:rPr>
      </w:pPr>
    </w:p>
    <w:p w:rsidR="009250CB" w:rsidRDefault="009250CB" w:rsidP="009250CB">
      <w:pPr>
        <w:jc w:val="center"/>
        <w:rPr>
          <w:sz w:val="24"/>
        </w:rPr>
      </w:pPr>
      <w:r>
        <w:rPr>
          <w:sz w:val="24"/>
        </w:rPr>
        <w:lastRenderedPageBreak/>
        <w:t>§ 6</w:t>
      </w:r>
      <w:bookmarkStart w:id="0" w:name="_GoBack"/>
      <w:bookmarkEnd w:id="0"/>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67590D" w:rsidRDefault="0067590D"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67590D" w:rsidRDefault="0067590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67590D" w:rsidRDefault="0067590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67590D" w:rsidRDefault="009250CB" w:rsidP="0067590D">
      <w:pPr>
        <w:tabs>
          <w:tab w:val="left" w:pos="4134"/>
          <w:tab w:val="center" w:pos="4781"/>
        </w:tabs>
        <w:rPr>
          <w:sz w:val="24"/>
        </w:rPr>
      </w:pPr>
      <w:r>
        <w:rPr>
          <w:sz w:val="24"/>
        </w:rPr>
        <w:tab/>
      </w:r>
      <w:r>
        <w:rPr>
          <w:sz w:val="24"/>
        </w:rPr>
        <w:tab/>
      </w:r>
    </w:p>
    <w:p w:rsidR="009250CB" w:rsidRDefault="009250CB" w:rsidP="0067590D">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67590D" w:rsidRDefault="0067590D" w:rsidP="007E6C80">
      <w:pPr>
        <w:rPr>
          <w:sz w:val="24"/>
        </w:rPr>
      </w:pPr>
    </w:p>
    <w:p w:rsidR="0067590D" w:rsidRDefault="0067590D" w:rsidP="007E6C80">
      <w:pP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Default="007E6C80" w:rsidP="009250CB">
      <w:pPr>
        <w:jc w:val="both"/>
        <w:rPr>
          <w:b/>
          <w:bCs/>
          <w:sz w:val="24"/>
        </w:rPr>
      </w:pPr>
    </w:p>
    <w:p w:rsidR="007E6C80" w:rsidRPr="00B975D9" w:rsidRDefault="007E6C80"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F7778D">
        <w:rPr>
          <w:sz w:val="24"/>
        </w:rPr>
        <w:t>Kliniki Kardiologii.</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jc w:val="center"/>
        <w:rPr>
          <w:sz w:val="24"/>
        </w:rPr>
      </w:pPr>
    </w:p>
    <w:p w:rsidR="00B544FD" w:rsidRDefault="00B544FD" w:rsidP="00B544FD">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67590D" w:rsidRDefault="0067590D"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A31155">
      <w:rPr>
        <w:noProof/>
      </w:rPr>
      <w:t>3</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86972"/>
    <w:rsid w:val="001902CC"/>
    <w:rsid w:val="001915ED"/>
    <w:rsid w:val="002707D2"/>
    <w:rsid w:val="00467103"/>
    <w:rsid w:val="00471324"/>
    <w:rsid w:val="004C3178"/>
    <w:rsid w:val="005F40FA"/>
    <w:rsid w:val="00626FBF"/>
    <w:rsid w:val="0067590D"/>
    <w:rsid w:val="006C0FB0"/>
    <w:rsid w:val="00707315"/>
    <w:rsid w:val="007275D5"/>
    <w:rsid w:val="00786BD7"/>
    <w:rsid w:val="007A20DA"/>
    <w:rsid w:val="007A634C"/>
    <w:rsid w:val="007D328A"/>
    <w:rsid w:val="007E6C80"/>
    <w:rsid w:val="008A71E5"/>
    <w:rsid w:val="009250CB"/>
    <w:rsid w:val="00983989"/>
    <w:rsid w:val="00A31155"/>
    <w:rsid w:val="00AF07B4"/>
    <w:rsid w:val="00AF648B"/>
    <w:rsid w:val="00B03EA1"/>
    <w:rsid w:val="00B42CA5"/>
    <w:rsid w:val="00B544FD"/>
    <w:rsid w:val="00D64CFD"/>
    <w:rsid w:val="00D73AB5"/>
    <w:rsid w:val="00F7778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225C"/>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15</Pages>
  <Words>6401</Words>
  <Characters>38412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10</cp:revision>
  <cp:lastPrinted>2018-08-27T05:38:00Z</cp:lastPrinted>
  <dcterms:created xsi:type="dcterms:W3CDTF">2018-09-14T11:50:00Z</dcterms:created>
  <dcterms:modified xsi:type="dcterms:W3CDTF">2018-12-07T13:08:00Z</dcterms:modified>
</cp:coreProperties>
</file>