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16" w:rsidRDefault="00391A16" w:rsidP="00391A16">
      <w:pPr>
        <w:jc w:val="right"/>
        <w:rPr>
          <w:b/>
        </w:rPr>
      </w:pPr>
      <w:r>
        <w:rPr>
          <w:b/>
        </w:rPr>
        <w:t>Załącznik nr 3 do SIWZ</w:t>
      </w:r>
    </w:p>
    <w:p w:rsidR="00391A16" w:rsidRPr="002D7BCA" w:rsidRDefault="00391A16" w:rsidP="00391A16">
      <w:pPr>
        <w:tabs>
          <w:tab w:val="left" w:pos="708"/>
          <w:tab w:val="center" w:pos="4536"/>
          <w:tab w:val="right" w:pos="9072"/>
        </w:tabs>
        <w:rPr>
          <w:b/>
          <w:snapToGrid w:val="0"/>
        </w:rPr>
      </w:pPr>
    </w:p>
    <w:p w:rsidR="00391A16" w:rsidRPr="002D7BCA" w:rsidRDefault="00391A16" w:rsidP="00391A16">
      <w:pPr>
        <w:pStyle w:val="Nagwek1"/>
        <w:numPr>
          <w:ilvl w:val="0"/>
          <w:numId w:val="0"/>
        </w:numPr>
        <w:pBdr>
          <w:top w:val="none" w:sz="0" w:space="0" w:color="auto"/>
          <w:left w:val="none" w:sz="0" w:space="0" w:color="auto"/>
          <w:bottom w:val="none" w:sz="0" w:space="0" w:color="auto"/>
          <w:right w:val="none" w:sz="0" w:space="0" w:color="auto"/>
        </w:pBdr>
        <w:rPr>
          <w:sz w:val="24"/>
          <w:szCs w:val="24"/>
        </w:rPr>
      </w:pPr>
      <w:r>
        <w:rPr>
          <w:sz w:val="24"/>
          <w:szCs w:val="24"/>
        </w:rPr>
        <w:t>UMOWA nr …../88/PZL./2018 (</w:t>
      </w:r>
      <w:r w:rsidRPr="0031695C">
        <w:rPr>
          <w:sz w:val="24"/>
          <w:szCs w:val="24"/>
        </w:rPr>
        <w:t>WZÓR</w:t>
      </w:r>
      <w:r>
        <w:rPr>
          <w:sz w:val="24"/>
          <w:szCs w:val="24"/>
        </w:rPr>
        <w:t>)</w:t>
      </w:r>
    </w:p>
    <w:p w:rsidR="00391A16" w:rsidRPr="002D7BCA" w:rsidRDefault="00391A16" w:rsidP="00391A16">
      <w:pPr>
        <w:jc w:val="center"/>
      </w:pPr>
    </w:p>
    <w:p w:rsidR="00391A16" w:rsidRDefault="00391A16" w:rsidP="00391A16">
      <w:pPr>
        <w:jc w:val="both"/>
      </w:pPr>
      <w:r>
        <w:t xml:space="preserve">Zawarta w dniu </w:t>
      </w:r>
      <w:r>
        <w:rPr>
          <w:b/>
        </w:rPr>
        <w:t>………………2018 r</w:t>
      </w:r>
      <w:r>
        <w:t>. we Wrocławiu pomiędzy:</w:t>
      </w:r>
    </w:p>
    <w:p w:rsidR="00391A16" w:rsidRDefault="00391A16" w:rsidP="00391A16">
      <w:pPr>
        <w:jc w:val="both"/>
      </w:pPr>
    </w:p>
    <w:p w:rsidR="00391A16" w:rsidRDefault="00391A16" w:rsidP="00391A16">
      <w:pPr>
        <w:jc w:val="both"/>
      </w:pPr>
      <w:r>
        <w:rPr>
          <w:b/>
        </w:rPr>
        <w:t xml:space="preserve">4 Wojskowym Szpitalem Klinicznym z Polikliniką Samodzielnym Publicznym Zakładem Opieki Zdrowotnej we Wrocławiu, </w:t>
      </w:r>
      <w:r>
        <w:t xml:space="preserve">z siedzibą </w:t>
      </w:r>
      <w:r>
        <w:rPr>
          <w:b/>
        </w:rPr>
        <w:t>50-981 Wrocław, ul. R. Weigla 5, Regon</w:t>
      </w:r>
      <w:r>
        <w:t xml:space="preserve"> 930090240,  </w:t>
      </w:r>
      <w:r>
        <w:rPr>
          <w:b/>
        </w:rPr>
        <w:t>NIP</w:t>
      </w:r>
      <w:r>
        <w:t xml:space="preserve"> PL899-22-28-956, zarejestrowanym w Sądzie Rejonowym dla Wrocławia – Fabrycznej, VI Wydział Gospodarczy, nr </w:t>
      </w:r>
      <w:r>
        <w:rPr>
          <w:b/>
        </w:rPr>
        <w:t>KRS</w:t>
      </w:r>
      <w:r>
        <w:t xml:space="preserve">: 0000016478, reprezentowanym przez: </w:t>
      </w:r>
    </w:p>
    <w:p w:rsidR="00391A16" w:rsidRDefault="00391A16" w:rsidP="00391A16">
      <w:pPr>
        <w:jc w:val="both"/>
        <w:rPr>
          <w:b/>
        </w:rPr>
      </w:pPr>
      <w:r>
        <w:rPr>
          <w:b/>
        </w:rPr>
        <w:t xml:space="preserve">Komendanta - płk dr n. med. Wojciecha TAŃSKIEGO  </w:t>
      </w:r>
    </w:p>
    <w:p w:rsidR="00391A16" w:rsidRPr="00A74022" w:rsidRDefault="00391A16" w:rsidP="00391A16">
      <w:pPr>
        <w:jc w:val="both"/>
        <w:rPr>
          <w:b/>
        </w:rPr>
      </w:pPr>
      <w:r>
        <w:t xml:space="preserve">zwanym w treści umowy </w:t>
      </w:r>
      <w:r w:rsidRPr="00A74022">
        <w:rPr>
          <w:b/>
        </w:rPr>
        <w:t>ZAMAWIAJĄCYM, ADMINISTRATOREM DANYCH</w:t>
      </w:r>
    </w:p>
    <w:p w:rsidR="00391A16" w:rsidRPr="00A74022" w:rsidRDefault="00391A16" w:rsidP="00391A16">
      <w:pPr>
        <w:jc w:val="both"/>
      </w:pPr>
    </w:p>
    <w:p w:rsidR="00391A16" w:rsidRPr="00A74022" w:rsidRDefault="00391A16" w:rsidP="00391A16">
      <w:pPr>
        <w:jc w:val="both"/>
      </w:pPr>
      <w:r w:rsidRPr="00A74022">
        <w:t xml:space="preserve">a   ........................, z siedzibą ...................., </w:t>
      </w:r>
      <w:r w:rsidRPr="00A74022">
        <w:rPr>
          <w:b/>
        </w:rPr>
        <w:t>Regon</w:t>
      </w:r>
      <w:r w:rsidRPr="00A74022">
        <w:t xml:space="preserve"> ……………., </w:t>
      </w:r>
      <w:r w:rsidRPr="00A74022">
        <w:rPr>
          <w:b/>
        </w:rPr>
        <w:t>NIP</w:t>
      </w:r>
      <w:r w:rsidRPr="00A74022">
        <w:t>………………</w:t>
      </w:r>
    </w:p>
    <w:p w:rsidR="00391A16" w:rsidRPr="00A74022" w:rsidRDefault="00391A16" w:rsidP="00391A16">
      <w:pPr>
        <w:spacing w:after="120"/>
        <w:jc w:val="both"/>
      </w:pPr>
      <w:r w:rsidRPr="00A74022">
        <w:t>reprezentowanym przez:………………………………</w:t>
      </w:r>
    </w:p>
    <w:p w:rsidR="00391A16" w:rsidRPr="00A74022" w:rsidRDefault="00391A16" w:rsidP="00391A16">
      <w:pPr>
        <w:jc w:val="both"/>
      </w:pPr>
      <w:r w:rsidRPr="00A74022">
        <w:t xml:space="preserve">zwanym dalej </w:t>
      </w:r>
      <w:r w:rsidRPr="00A74022">
        <w:rPr>
          <w:b/>
        </w:rPr>
        <w:t>WYKONAWCĄ, PODMIOTEM PRZETWARZAJĄCYM DANE OSOBOWE.</w:t>
      </w:r>
    </w:p>
    <w:p w:rsidR="00391A16" w:rsidRPr="00A74022" w:rsidRDefault="00391A16" w:rsidP="00391A16">
      <w:pPr>
        <w:jc w:val="center"/>
        <w:rPr>
          <w:b/>
        </w:rPr>
      </w:pPr>
    </w:p>
    <w:p w:rsidR="00391A16" w:rsidRDefault="00391A16" w:rsidP="00391A16">
      <w:pPr>
        <w:tabs>
          <w:tab w:val="left" w:pos="5963"/>
        </w:tabs>
        <w:ind w:firstLine="708"/>
        <w:jc w:val="both"/>
        <w:rPr>
          <w:b/>
        </w:rPr>
      </w:pPr>
      <w:r>
        <w:t>Niniejsza umowa jest następstwem przeprowadzonego postępowania w trybie przetargu nieograniczonego zgodnie z ustawą Prawo zamówień publicznych (</w:t>
      </w:r>
      <w:proofErr w:type="spellStart"/>
      <w:r>
        <w:t>t.j</w:t>
      </w:r>
      <w:proofErr w:type="spellEnd"/>
      <w:r>
        <w:t xml:space="preserve">. </w:t>
      </w:r>
      <w:r>
        <w:rPr>
          <w:color w:val="000000"/>
        </w:rPr>
        <w:t xml:space="preserve">Dz. U. z 2017r., poz. 1579 z </w:t>
      </w:r>
      <w:proofErr w:type="spellStart"/>
      <w:r>
        <w:rPr>
          <w:color w:val="000000"/>
        </w:rPr>
        <w:t>późn</w:t>
      </w:r>
      <w:proofErr w:type="spellEnd"/>
      <w:r>
        <w:rPr>
          <w:color w:val="000000"/>
        </w:rPr>
        <w:t xml:space="preserve">. zm.) dalej </w:t>
      </w:r>
      <w:r>
        <w:t>PZP</w:t>
      </w:r>
      <w:r>
        <w:rPr>
          <w:color w:val="000000"/>
        </w:rPr>
        <w:t xml:space="preserve"> </w:t>
      </w:r>
      <w:r>
        <w:t>o wartości powyżej 144 000 EURO. Umowę będzie uznawało się za zawartą w dacie wymienionej we wstępie umowy.</w:t>
      </w:r>
    </w:p>
    <w:p w:rsidR="00391A16" w:rsidRDefault="00391A16" w:rsidP="00391A16">
      <w:pPr>
        <w:spacing w:line="276" w:lineRule="auto"/>
        <w:ind w:firstLine="708"/>
        <w:jc w:val="both"/>
      </w:pPr>
    </w:p>
    <w:p w:rsidR="00391A16" w:rsidRPr="002D7BCA" w:rsidRDefault="00391A16" w:rsidP="00391A16">
      <w:pPr>
        <w:spacing w:line="276" w:lineRule="auto"/>
        <w:ind w:firstLine="708"/>
        <w:jc w:val="both"/>
        <w:rPr>
          <w:b/>
        </w:rPr>
      </w:pPr>
    </w:p>
    <w:p w:rsidR="00391A16" w:rsidRPr="002D7BCA" w:rsidRDefault="00391A16" w:rsidP="00391A16">
      <w:pPr>
        <w:spacing w:line="276" w:lineRule="auto"/>
        <w:jc w:val="center"/>
        <w:rPr>
          <w:b/>
        </w:rPr>
      </w:pPr>
      <w:r w:rsidRPr="002D7BCA">
        <w:rPr>
          <w:b/>
        </w:rPr>
        <w:t>§ 1</w:t>
      </w:r>
    </w:p>
    <w:p w:rsidR="00391A16" w:rsidRPr="002D7BCA" w:rsidRDefault="00391A16" w:rsidP="00391A16">
      <w:pPr>
        <w:spacing w:line="276" w:lineRule="auto"/>
        <w:jc w:val="center"/>
        <w:rPr>
          <w:b/>
          <w:u w:val="single"/>
        </w:rPr>
      </w:pPr>
      <w:r w:rsidRPr="002D7BCA">
        <w:rPr>
          <w:b/>
          <w:u w:val="single"/>
        </w:rPr>
        <w:t>Przedmiot umowy</w:t>
      </w:r>
    </w:p>
    <w:p w:rsidR="00391A16" w:rsidRPr="002D7BCA" w:rsidRDefault="00391A16" w:rsidP="00391A16">
      <w:pPr>
        <w:spacing w:line="276" w:lineRule="auto"/>
      </w:pPr>
    </w:p>
    <w:p w:rsidR="00391A16" w:rsidRPr="00391A16" w:rsidRDefault="00391A16" w:rsidP="00391A16">
      <w:pPr>
        <w:pStyle w:val="Tekstkomentarza"/>
        <w:numPr>
          <w:ilvl w:val="0"/>
          <w:numId w:val="6"/>
        </w:numPr>
        <w:spacing w:line="276" w:lineRule="auto"/>
        <w:jc w:val="both"/>
        <w:rPr>
          <w:sz w:val="24"/>
          <w:szCs w:val="24"/>
        </w:rPr>
      </w:pPr>
      <w:r w:rsidRPr="001C04F0">
        <w:rPr>
          <w:sz w:val="24"/>
          <w:szCs w:val="24"/>
        </w:rPr>
        <w:t xml:space="preserve">Wykonawca przyjmuje do realizacji </w:t>
      </w:r>
      <w:r w:rsidRPr="001C04F0">
        <w:rPr>
          <w:b/>
          <w:sz w:val="24"/>
          <w:szCs w:val="24"/>
        </w:rPr>
        <w:t>świadczenie całodobowych usług odpłatnego transportu sanitarnego pacjentów Zamawiającego oraz przewozu zespołu transplantacyjnego w okresie 36 miesięcy od daty zawarcia umowy</w:t>
      </w:r>
      <w:r w:rsidRPr="001C04F0">
        <w:rPr>
          <w:sz w:val="24"/>
          <w:szCs w:val="24"/>
        </w:rPr>
        <w:t>, zgodnie z § 12 niniejszej umowy.</w:t>
      </w:r>
    </w:p>
    <w:p w:rsidR="00391A16" w:rsidRPr="00391A16" w:rsidRDefault="00391A16" w:rsidP="00391A16">
      <w:pPr>
        <w:pStyle w:val="Tekstkomentarza"/>
        <w:numPr>
          <w:ilvl w:val="0"/>
          <w:numId w:val="6"/>
        </w:numPr>
        <w:spacing w:line="276" w:lineRule="auto"/>
        <w:jc w:val="both"/>
        <w:rPr>
          <w:sz w:val="24"/>
          <w:szCs w:val="24"/>
        </w:rPr>
      </w:pPr>
      <w:r w:rsidRPr="002D7BCA">
        <w:rPr>
          <w:sz w:val="24"/>
          <w:szCs w:val="24"/>
        </w:rPr>
        <w:t>Usługa transportu sanitarnego obejmuje podstawienie specjalisty</w:t>
      </w:r>
      <w:r>
        <w:rPr>
          <w:sz w:val="24"/>
          <w:szCs w:val="24"/>
        </w:rPr>
        <w:t xml:space="preserve">cznego transportu sanitarnego, </w:t>
      </w:r>
      <w:r w:rsidRPr="002D7BCA">
        <w:rPr>
          <w:sz w:val="24"/>
          <w:szCs w:val="24"/>
        </w:rPr>
        <w:t>przejęcie pacjenta przez zespół transportowy oraz transport sanitarny pacjenta lub przewóz materiału biologicznego i zespołu transplantacyjnego niezbędnego do transplantacji,  zgodnie ze zleceniem transportu.</w:t>
      </w:r>
      <w:r>
        <w:rPr>
          <w:sz w:val="24"/>
          <w:szCs w:val="24"/>
          <w:lang w:val="pl-PL"/>
        </w:rPr>
        <w:t xml:space="preserve"> </w:t>
      </w:r>
      <w:r w:rsidRPr="00391A16">
        <w:rPr>
          <w:sz w:val="24"/>
          <w:szCs w:val="24"/>
          <w:u w:val="single"/>
        </w:rPr>
        <w:t>Usługa transportu rozpoczyna się od chwili wyjazdu zespołu  transportu sanitarnego  z miejsca stacjonowania Wykonawcy do czasu powrotu do miejsca stacjonowania Wykonawcy. W przypadku podjęcia kolejnego zlecenia  przez zespół transportu sanitarnego przed powrotem do miejsca stacjonowania</w:t>
      </w:r>
      <w:r w:rsidRPr="00391A16">
        <w:rPr>
          <w:sz w:val="24"/>
          <w:szCs w:val="24"/>
          <w:u w:val="single"/>
          <w:lang w:val="pl-PL"/>
        </w:rPr>
        <w:t>, w</w:t>
      </w:r>
      <w:r w:rsidRPr="00391A16">
        <w:rPr>
          <w:sz w:val="24"/>
          <w:szCs w:val="24"/>
          <w:u w:val="single"/>
        </w:rPr>
        <w:t xml:space="preserve"> przypadku transportów realizowanych  na terenie miasta Wrocławia,  jako zakończenie zlecenia przyjmuje się moment i miejsce rozpoczęcia realizacji kolejnego zlecenia.</w:t>
      </w:r>
    </w:p>
    <w:p w:rsidR="00391A16" w:rsidRPr="002D7BCA" w:rsidRDefault="00391A16" w:rsidP="00391A16">
      <w:pPr>
        <w:pStyle w:val="NormalnyWeb1"/>
        <w:numPr>
          <w:ilvl w:val="0"/>
          <w:numId w:val="6"/>
        </w:numPr>
        <w:spacing w:before="0" w:after="0"/>
        <w:jc w:val="both"/>
      </w:pPr>
      <w:r w:rsidRPr="002D7BCA">
        <w:t>Wykonawca zobowiązuje się do podstawienia do siedziby Zamawiającego, specjalistycznego transportu sanitarnego wyposażonego wg standardów zespołu specjalistycznego typu „S”, podstawowego typu „P” w terminie  ….. minut (zgodnie z ofertą Wykonawcy, maksymalnie 60 minut) oraz w terminie….. minut (zgodnie z ofertą Wykonawcy, maksymalnie 240 minut) dla transportu sanitarnego typu ,,T”, od zgłoszenia przek</w:t>
      </w:r>
      <w:r>
        <w:t xml:space="preserve">azanego Wykonawcy telefonicznie </w:t>
      </w:r>
      <w:r w:rsidRPr="00391A16">
        <w:rPr>
          <w:u w:val="single"/>
        </w:rPr>
        <w:t>lub faksem.</w:t>
      </w:r>
    </w:p>
    <w:p w:rsidR="00391A16" w:rsidRPr="002D7BCA" w:rsidRDefault="00391A16" w:rsidP="00391A16">
      <w:pPr>
        <w:numPr>
          <w:ilvl w:val="0"/>
          <w:numId w:val="6"/>
        </w:numPr>
        <w:spacing w:line="276" w:lineRule="auto"/>
        <w:jc w:val="both"/>
        <w:rPr>
          <w:b/>
        </w:rPr>
      </w:pPr>
      <w:r w:rsidRPr="002D7BCA">
        <w:lastRenderedPageBreak/>
        <w:t>W przypadku gdy czas dojazdu transportu sanitarnego przekroczy terminy określone w ust. 3 Zamawiający naliczy kary umowne  za każde rozpoczęte 30 minut opóźnienia jeżeli opóźnienie nastąpiło z przyczyn zależnych od Wykonawcy. W przypadku gdy opóźnienie przekroczy 120 min. Zamawiający zastrzega sobie prawo zakupu usługi na zasadach przewidzianych w § 7.</w:t>
      </w:r>
    </w:p>
    <w:p w:rsidR="00391A16" w:rsidRPr="002D7BCA" w:rsidRDefault="00391A16" w:rsidP="00391A16">
      <w:pPr>
        <w:pStyle w:val="NormalnyWeb1"/>
        <w:numPr>
          <w:ilvl w:val="0"/>
          <w:numId w:val="6"/>
        </w:numPr>
        <w:spacing w:before="0" w:after="0" w:line="276" w:lineRule="auto"/>
        <w:jc w:val="both"/>
      </w:pPr>
      <w:r w:rsidRPr="002D7BCA">
        <w:t xml:space="preserve">W przypadku transportów sanitarnych, których trasa przejazdu przekracza </w:t>
      </w:r>
      <w:r w:rsidRPr="002D7BCA">
        <w:rPr>
          <w:b/>
        </w:rPr>
        <w:t>500 km w obie strony,</w:t>
      </w:r>
      <w:r w:rsidRPr="002D7BCA">
        <w:t xml:space="preserve"> Zamawiający zobowiązany jest do zgłaszania zlecenia z  min. 24 godz. wyprzedzeniem. </w:t>
      </w:r>
    </w:p>
    <w:p w:rsidR="00391A16" w:rsidRDefault="00391A16" w:rsidP="00391A16">
      <w:pPr>
        <w:pStyle w:val="NormalnyWeb1"/>
        <w:numPr>
          <w:ilvl w:val="0"/>
          <w:numId w:val="6"/>
        </w:numPr>
        <w:spacing w:before="0" w:after="0" w:line="276" w:lineRule="auto"/>
        <w:jc w:val="both"/>
      </w:pPr>
      <w:r w:rsidRPr="002D7BCA">
        <w:t>Zgłoszenia będą przyjmowane pod numerami tel. Wykonawcy</w:t>
      </w:r>
      <w:r>
        <w:t>:</w:t>
      </w:r>
    </w:p>
    <w:p w:rsidR="00391A16" w:rsidRDefault="00391A16" w:rsidP="00391A16">
      <w:pPr>
        <w:pStyle w:val="NormalnyWeb1"/>
        <w:numPr>
          <w:ilvl w:val="0"/>
          <w:numId w:val="17"/>
        </w:numPr>
        <w:spacing w:before="0" w:after="0" w:line="276" w:lineRule="auto"/>
        <w:ind w:left="709"/>
        <w:jc w:val="both"/>
      </w:pPr>
      <w:r>
        <w:t>transport sanitarny „T” te</w:t>
      </w:r>
      <w:r w:rsidRPr="00391A16">
        <w:t xml:space="preserve">l. </w:t>
      </w:r>
      <w:r w:rsidRPr="00391A16">
        <w:rPr>
          <w:b/>
        </w:rPr>
        <w:t>…………………..</w:t>
      </w:r>
      <w:r w:rsidRPr="00391A16">
        <w:t xml:space="preserve"> lub </w:t>
      </w:r>
      <w:r w:rsidRPr="00391A16">
        <w:rPr>
          <w:b/>
        </w:rPr>
        <w:t>………………………</w:t>
      </w:r>
    </w:p>
    <w:p w:rsidR="00391A16" w:rsidRDefault="00391A16" w:rsidP="00391A16">
      <w:pPr>
        <w:pStyle w:val="NormalnyWeb1"/>
        <w:numPr>
          <w:ilvl w:val="0"/>
          <w:numId w:val="17"/>
        </w:numPr>
        <w:spacing w:before="0" w:after="0" w:line="276" w:lineRule="auto"/>
        <w:ind w:left="709"/>
        <w:jc w:val="both"/>
      </w:pPr>
      <w:r>
        <w:t xml:space="preserve">transport sanitarny „S” i „P” tel. </w:t>
      </w:r>
      <w:r>
        <w:rPr>
          <w:b/>
        </w:rPr>
        <w:t>………………….</w:t>
      </w:r>
      <w:r>
        <w:t xml:space="preserve"> lub </w:t>
      </w:r>
      <w:r>
        <w:rPr>
          <w:b/>
        </w:rPr>
        <w:t>…………………………</w:t>
      </w:r>
      <w:r>
        <w:t>.</w:t>
      </w:r>
    </w:p>
    <w:p w:rsidR="00391A16" w:rsidRPr="002D7BCA" w:rsidRDefault="00391A16" w:rsidP="00391A16">
      <w:pPr>
        <w:pStyle w:val="NormalnyWeb1"/>
        <w:numPr>
          <w:ilvl w:val="0"/>
          <w:numId w:val="6"/>
        </w:numPr>
        <w:spacing w:before="0" w:after="0" w:line="276" w:lineRule="auto"/>
        <w:jc w:val="both"/>
      </w:pPr>
      <w:r w:rsidRPr="002D7BCA">
        <w:t>Zamawiający zobowiązany jest do doręczenia pracownikowi Wykonawcy realizującemu usługę, oryginału pisemnego zlecenia usługi transportu sanitarnego przed rozpoczęciem jej realizacji.</w:t>
      </w:r>
    </w:p>
    <w:p w:rsidR="00391A16" w:rsidRPr="002D7BCA" w:rsidRDefault="00391A16" w:rsidP="00391A16">
      <w:pPr>
        <w:pStyle w:val="NormalnyWeb1"/>
        <w:numPr>
          <w:ilvl w:val="0"/>
          <w:numId w:val="6"/>
        </w:numPr>
        <w:spacing w:before="0" w:after="0" w:line="276" w:lineRule="auto"/>
        <w:jc w:val="both"/>
      </w:pPr>
      <w:r w:rsidRPr="002D7BCA">
        <w:t xml:space="preserve">Pracownik Wykonawcy realizujący usługę ma obowiązek uzyskać potwierdzenie wyjazdu na karcie zlecenia przez Pracownika SOR-u lub Oddziału Zamawiającego </w:t>
      </w:r>
      <w:r>
        <w:br w:type="textWrapping" w:clear="all"/>
      </w:r>
      <w:r w:rsidRPr="002D7BCA">
        <w:t>z podaniem godziny przejęcia pacjenta.</w:t>
      </w:r>
      <w:r>
        <w:t xml:space="preserve"> </w:t>
      </w:r>
      <w:r w:rsidRPr="00391A16">
        <w:rPr>
          <w:szCs w:val="24"/>
          <w:u w:val="single"/>
        </w:rPr>
        <w:t>Zamawiający odpowiada za przyjęcie pacjenta w miejscu do którego kieruje transport (w tym ponosi wszystkie koszty poniesione przez Wykonawcę, w sytuacji  gdy pacjent zostanie odesłany).</w:t>
      </w:r>
    </w:p>
    <w:p w:rsidR="00391A16" w:rsidRPr="002D7BCA" w:rsidRDefault="00391A16" w:rsidP="00391A16">
      <w:pPr>
        <w:pStyle w:val="NormalnyWeb1"/>
        <w:numPr>
          <w:ilvl w:val="0"/>
          <w:numId w:val="6"/>
        </w:numPr>
        <w:spacing w:before="0" w:after="0" w:line="276" w:lineRule="auto"/>
        <w:jc w:val="both"/>
      </w:pPr>
      <w:r w:rsidRPr="002D7BCA">
        <w:t>Doręczenie oryginału karty zlecenia i przejęcie pacjenta potwierdza pracownik Wykonawcy na kopii karty zlecenia.</w:t>
      </w:r>
    </w:p>
    <w:p w:rsidR="00391A16" w:rsidRPr="002D7BCA" w:rsidRDefault="00391A16" w:rsidP="00391A16">
      <w:pPr>
        <w:pStyle w:val="Tekstkomentarza"/>
        <w:numPr>
          <w:ilvl w:val="0"/>
          <w:numId w:val="6"/>
        </w:numPr>
        <w:spacing w:line="276" w:lineRule="auto"/>
        <w:jc w:val="both"/>
        <w:rPr>
          <w:sz w:val="24"/>
          <w:szCs w:val="24"/>
        </w:rPr>
      </w:pPr>
      <w:r w:rsidRPr="002D7BCA">
        <w:rPr>
          <w:sz w:val="24"/>
          <w:szCs w:val="24"/>
        </w:rPr>
        <w:t>Wykonawca ma obowiązek potwierdzenia wykonania usługi transportu sanitarnego pacjenta w miejscu docelowym zgodnie ze zleceniem transportu.</w:t>
      </w:r>
    </w:p>
    <w:p w:rsidR="00391A16" w:rsidRPr="002D7BCA" w:rsidRDefault="00391A16" w:rsidP="00391A16">
      <w:pPr>
        <w:pStyle w:val="Tekstkomentarza"/>
        <w:numPr>
          <w:ilvl w:val="0"/>
          <w:numId w:val="6"/>
        </w:numPr>
        <w:spacing w:line="276" w:lineRule="auto"/>
        <w:jc w:val="both"/>
        <w:rPr>
          <w:sz w:val="24"/>
          <w:szCs w:val="24"/>
        </w:rPr>
      </w:pPr>
      <w:r w:rsidRPr="002D7BCA">
        <w:rPr>
          <w:sz w:val="24"/>
          <w:szCs w:val="24"/>
        </w:rPr>
        <w:t>Wykonawca ma obowiązek potwierdzenia wykonania usługi transportu zespołem T, przez członka zespołu transplantacyjnego zgodnie ze zleceniem transportu.</w:t>
      </w:r>
    </w:p>
    <w:p w:rsidR="00391A16" w:rsidRPr="002D7BCA" w:rsidRDefault="00391A16" w:rsidP="00391A16">
      <w:pPr>
        <w:pStyle w:val="NormalnyWeb1"/>
        <w:numPr>
          <w:ilvl w:val="0"/>
          <w:numId w:val="6"/>
        </w:numPr>
        <w:spacing w:before="0" w:after="0" w:line="276" w:lineRule="auto"/>
        <w:jc w:val="both"/>
      </w:pPr>
      <w:r w:rsidRPr="002D7BCA">
        <w:t>Potwierdzenie wykonania usługi stanowi podstawę do wystawienia faktury.</w:t>
      </w:r>
    </w:p>
    <w:p w:rsidR="00391A16" w:rsidRPr="002D7BCA" w:rsidRDefault="00391A16" w:rsidP="00391A16">
      <w:pPr>
        <w:pStyle w:val="NormalnyWeb1"/>
        <w:numPr>
          <w:ilvl w:val="0"/>
          <w:numId w:val="6"/>
        </w:numPr>
        <w:spacing w:before="0" w:after="0" w:line="276" w:lineRule="auto"/>
        <w:jc w:val="both"/>
      </w:pPr>
      <w:r w:rsidRPr="002D7BCA">
        <w:t xml:space="preserve">Wykonawca zobowiązany jest do przedłożenia potwierdzonych zleceń usługi transportu sanitarnego na każde wezwanie Zamawiającego, w terminie 3 dni roboczych od daty wezwania na nr fax. </w:t>
      </w:r>
      <w:r>
        <w:rPr>
          <w:b/>
        </w:rPr>
        <w:t>……………………………</w:t>
      </w:r>
      <w:r w:rsidRPr="002D7BCA">
        <w:t xml:space="preserve"> pod rygorem odstąpienia od umowy z przyczyn leżących po stronie Wykonawcy.</w:t>
      </w:r>
    </w:p>
    <w:p w:rsidR="00391A16" w:rsidRPr="002D7BCA" w:rsidRDefault="00391A16" w:rsidP="00391A16">
      <w:pPr>
        <w:pStyle w:val="NormalnyWeb1"/>
        <w:numPr>
          <w:ilvl w:val="0"/>
          <w:numId w:val="6"/>
        </w:numPr>
        <w:spacing w:before="0" w:after="0" w:line="276" w:lineRule="auto"/>
        <w:jc w:val="both"/>
      </w:pPr>
      <w:r w:rsidRPr="002D7BCA">
        <w:t>Wykonawca zobowiązuje się do wykonania transportu sanita</w:t>
      </w:r>
      <w:r>
        <w:t xml:space="preserve">rnego możliwie najkrótszą drogą, </w:t>
      </w:r>
      <w:r w:rsidRPr="00391A16">
        <w:rPr>
          <w:szCs w:val="24"/>
          <w:u w:val="single"/>
        </w:rPr>
        <w:t>chyba, że inna droga pozwala na szybsze zrealizowanie transportu sanitarnego.</w:t>
      </w:r>
    </w:p>
    <w:p w:rsidR="00391A16" w:rsidRPr="002D7BCA" w:rsidRDefault="00391A16" w:rsidP="00391A16">
      <w:pPr>
        <w:numPr>
          <w:ilvl w:val="0"/>
          <w:numId w:val="6"/>
        </w:numPr>
        <w:spacing w:line="276" w:lineRule="auto"/>
        <w:jc w:val="both"/>
      </w:pPr>
      <w:r w:rsidRPr="002D7BCA">
        <w:t>Wykonawca zobowiązuje się do zabezpieczenia potrzeb transportowych Zamawiającego w ilości 2 pojazdów możliwych do jednoczesnego użycia.</w:t>
      </w:r>
    </w:p>
    <w:p w:rsidR="00391A16" w:rsidRPr="002D7BCA" w:rsidRDefault="00391A16" w:rsidP="00391A16">
      <w:pPr>
        <w:numPr>
          <w:ilvl w:val="0"/>
          <w:numId w:val="6"/>
        </w:numPr>
        <w:spacing w:line="276" w:lineRule="auto"/>
        <w:jc w:val="both"/>
      </w:pPr>
      <w:r w:rsidRPr="002D7BCA">
        <w:t>Prawo opcji.</w:t>
      </w:r>
    </w:p>
    <w:p w:rsidR="00391A16" w:rsidRPr="002D7BCA" w:rsidRDefault="00391A16" w:rsidP="00391A16">
      <w:pPr>
        <w:spacing w:line="276" w:lineRule="auto"/>
        <w:ind w:left="360"/>
        <w:jc w:val="both"/>
      </w:pPr>
      <w:r w:rsidRPr="002D7BCA">
        <w:t xml:space="preserve">1) Wykonawcy nie przysługuje względem Zamawiającego jakiekolwiek roszczenia </w:t>
      </w:r>
      <w:r>
        <w:br w:type="textWrapping" w:clear="all"/>
      </w:r>
      <w:r w:rsidRPr="002D7BCA">
        <w:t>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usług  na takich samych zasadach jak usługi objęte zamówieniem gwarantowanym.</w:t>
      </w:r>
    </w:p>
    <w:p w:rsidR="00391A16" w:rsidRPr="002D7BCA" w:rsidRDefault="00391A16" w:rsidP="00391A16">
      <w:pPr>
        <w:spacing w:line="276" w:lineRule="auto"/>
        <w:ind w:left="360"/>
        <w:jc w:val="both"/>
      </w:pPr>
      <w:r w:rsidRPr="002D7BCA">
        <w:t xml:space="preserve">2) Zamawiający zastrzega, że część zamówienia określona jako prawo opcji jest uprawnieniem, a nie zobowiązaniem Zamawiającego. Zamawiający może nie skorzystać </w:t>
      </w:r>
      <w:r>
        <w:br w:type="textWrapping" w:clear="all"/>
      </w:r>
      <w:r w:rsidRPr="002D7BCA">
        <w:lastRenderedPageBreak/>
        <w:t>z opcji w przypadku braku rzeczywistych potrzeb przedmiotu umowy, bądź braku środków finansowych na ten cel.</w:t>
      </w:r>
    </w:p>
    <w:p w:rsidR="00391A16" w:rsidRPr="002D7BCA" w:rsidRDefault="00391A16" w:rsidP="00391A16">
      <w:pPr>
        <w:spacing w:line="276" w:lineRule="auto"/>
        <w:ind w:left="360"/>
        <w:jc w:val="both"/>
      </w:pPr>
      <w:r w:rsidRPr="002D7BCA">
        <w:t xml:space="preserve">3) Skorzystanie z prawa opcji nie wymaga aneksowania przedmiotowej umowy. Pisemna forma powiadomienia Wykonawcy o skorzystaniu z prawa opcji przez Zamawiającego, jest wiążąca dla Wykonawcy w zakresie realizacji wszystkich warunków określonych </w:t>
      </w:r>
      <w:r>
        <w:br w:type="textWrapping" w:clear="all"/>
      </w:r>
      <w:r w:rsidRPr="002D7BCA">
        <w:t>w niniejszej umowie dla usług realizowanych w ramach opcji. W przypadku skorzystania przez Zamawiającego z prawa opcji postanowienia niniejszej umowy obowiązują odpowiednio.</w:t>
      </w:r>
    </w:p>
    <w:p w:rsidR="00391A16" w:rsidRPr="002D7BCA" w:rsidRDefault="00391A16" w:rsidP="00391A16">
      <w:pPr>
        <w:spacing w:line="276" w:lineRule="auto"/>
        <w:jc w:val="center"/>
        <w:rPr>
          <w:b/>
        </w:rPr>
      </w:pPr>
      <w:r w:rsidRPr="002D7BCA">
        <w:rPr>
          <w:b/>
        </w:rPr>
        <w:t>§ 2</w:t>
      </w:r>
    </w:p>
    <w:p w:rsidR="00391A16" w:rsidRPr="002D7BCA" w:rsidRDefault="00391A16" w:rsidP="00391A16">
      <w:pPr>
        <w:spacing w:line="276" w:lineRule="auto"/>
        <w:jc w:val="center"/>
        <w:rPr>
          <w:b/>
        </w:rPr>
      </w:pPr>
    </w:p>
    <w:p w:rsidR="00391A16" w:rsidRPr="002D7BCA" w:rsidRDefault="00391A16" w:rsidP="00391A16">
      <w:pPr>
        <w:spacing w:line="276" w:lineRule="auto"/>
        <w:ind w:left="426"/>
        <w:jc w:val="both"/>
        <w:rPr>
          <w:b/>
        </w:rPr>
      </w:pPr>
      <w:r w:rsidRPr="002D7BCA">
        <w:t xml:space="preserve">Wykonawca oświadcza, że do świadczenia usług transportowych, o których mowa </w:t>
      </w:r>
      <w:r>
        <w:br w:type="textWrapping" w:clear="all"/>
      </w:r>
      <w:r w:rsidRPr="002D7BCA">
        <w:t>w §1 posiada:</w:t>
      </w:r>
    </w:p>
    <w:p w:rsidR="00391A16" w:rsidRPr="002D7BCA" w:rsidRDefault="00391A16" w:rsidP="00391A16">
      <w:pPr>
        <w:numPr>
          <w:ilvl w:val="0"/>
          <w:numId w:val="11"/>
        </w:numPr>
        <w:spacing w:line="276" w:lineRule="auto"/>
        <w:ind w:left="709"/>
        <w:jc w:val="both"/>
        <w:rPr>
          <w:b/>
        </w:rPr>
      </w:pPr>
      <w:r w:rsidRPr="002D7BCA">
        <w:t>stosowne uprawnienia – zgodne z obowiązującymi w tym zakresie przepisami prawa,</w:t>
      </w:r>
    </w:p>
    <w:p w:rsidR="00391A16" w:rsidRPr="002D7BCA" w:rsidRDefault="00391A16" w:rsidP="00391A16">
      <w:pPr>
        <w:numPr>
          <w:ilvl w:val="0"/>
          <w:numId w:val="11"/>
        </w:numPr>
        <w:spacing w:line="276" w:lineRule="auto"/>
        <w:ind w:left="709"/>
        <w:jc w:val="both"/>
        <w:rPr>
          <w:b/>
        </w:rPr>
      </w:pPr>
      <w:r w:rsidRPr="002D7BCA">
        <w:t>przystosowane środki transportu – zgodnie z obowiązującymi w tym zakresie przepisami prawa,</w:t>
      </w:r>
    </w:p>
    <w:p w:rsidR="00391A16" w:rsidRPr="002D7BCA" w:rsidRDefault="00391A16" w:rsidP="00391A16">
      <w:pPr>
        <w:numPr>
          <w:ilvl w:val="0"/>
          <w:numId w:val="11"/>
        </w:numPr>
        <w:spacing w:line="276" w:lineRule="auto"/>
        <w:ind w:left="709"/>
        <w:jc w:val="both"/>
        <w:rPr>
          <w:b/>
        </w:rPr>
      </w:pPr>
      <w:r w:rsidRPr="002D7BCA">
        <w:t>przeszkolony i wykwalifikowany personel – zgodnie z obowiązującymi w tym zakresie przepisami prawa.</w:t>
      </w:r>
    </w:p>
    <w:p w:rsidR="00391A16" w:rsidRPr="002D7BCA" w:rsidRDefault="00391A16" w:rsidP="00391A16">
      <w:pPr>
        <w:spacing w:line="276" w:lineRule="auto"/>
        <w:ind w:firstLine="5"/>
        <w:jc w:val="center"/>
        <w:rPr>
          <w:b/>
        </w:rPr>
      </w:pPr>
    </w:p>
    <w:p w:rsidR="00391A16" w:rsidRPr="002D7BCA" w:rsidRDefault="00391A16" w:rsidP="00391A16">
      <w:pPr>
        <w:spacing w:line="276" w:lineRule="auto"/>
        <w:ind w:firstLine="5"/>
        <w:jc w:val="center"/>
        <w:rPr>
          <w:b/>
        </w:rPr>
      </w:pPr>
      <w:r w:rsidRPr="002D7BCA">
        <w:rPr>
          <w:b/>
        </w:rPr>
        <w:t>§ 3</w:t>
      </w:r>
    </w:p>
    <w:p w:rsidR="00391A16" w:rsidRPr="002D7BCA" w:rsidRDefault="00391A16" w:rsidP="00391A16">
      <w:pPr>
        <w:pStyle w:val="Nagwek2"/>
        <w:numPr>
          <w:ilvl w:val="0"/>
          <w:numId w:val="0"/>
        </w:numPr>
        <w:spacing w:line="276" w:lineRule="auto"/>
        <w:jc w:val="center"/>
        <w:rPr>
          <w:u w:val="single"/>
        </w:rPr>
      </w:pPr>
      <w:r w:rsidRPr="002D7BCA">
        <w:rPr>
          <w:u w:val="single"/>
        </w:rPr>
        <w:t>Warunki płatności</w:t>
      </w:r>
    </w:p>
    <w:p w:rsidR="00391A16" w:rsidRPr="002D7BCA" w:rsidRDefault="00391A16" w:rsidP="00391A16">
      <w:pPr>
        <w:spacing w:line="276" w:lineRule="auto"/>
      </w:pPr>
    </w:p>
    <w:p w:rsidR="00391A16" w:rsidRPr="002D7BCA" w:rsidRDefault="00391A16" w:rsidP="00391A16">
      <w:pPr>
        <w:numPr>
          <w:ilvl w:val="0"/>
          <w:numId w:val="7"/>
        </w:numPr>
        <w:spacing w:line="276" w:lineRule="auto"/>
        <w:jc w:val="both"/>
      </w:pPr>
      <w:r w:rsidRPr="002D7BCA">
        <w:t xml:space="preserve">Zamawiający za wykonanie usługi zapłaci Wykonawcy cenę obliczoną zgodnie </w:t>
      </w:r>
      <w:r>
        <w:br w:type="textWrapping" w:clear="all"/>
      </w:r>
      <w:r w:rsidRPr="002D7BCA">
        <w:t>z  cennikiem podanym w §12 niniejszej umowy.</w:t>
      </w:r>
    </w:p>
    <w:p w:rsidR="00391A16" w:rsidRPr="001C04F0" w:rsidRDefault="00391A16" w:rsidP="00391A16">
      <w:pPr>
        <w:pStyle w:val="Tekstkomentarza"/>
        <w:numPr>
          <w:ilvl w:val="0"/>
          <w:numId w:val="7"/>
        </w:numPr>
        <w:spacing w:line="276" w:lineRule="auto"/>
        <w:ind w:left="426" w:hanging="426"/>
        <w:jc w:val="both"/>
        <w:rPr>
          <w:sz w:val="24"/>
          <w:szCs w:val="24"/>
        </w:rPr>
      </w:pPr>
      <w:r w:rsidRPr="002D7BCA">
        <w:rPr>
          <w:sz w:val="24"/>
          <w:szCs w:val="24"/>
        </w:rPr>
        <w:t>Zapłata za wykonane usługi nastąpi na podstawie wystawionej faktury, przelewem</w:t>
      </w:r>
      <w:r>
        <w:rPr>
          <w:sz w:val="24"/>
          <w:szCs w:val="24"/>
        </w:rPr>
        <w:t xml:space="preserve"> na rachunek bankowy Wykonawcy nr </w:t>
      </w:r>
      <w:r>
        <w:rPr>
          <w:b/>
          <w:sz w:val="24"/>
          <w:szCs w:val="24"/>
        </w:rPr>
        <w:t xml:space="preserve">………………………………………………………. </w:t>
      </w:r>
      <w:r w:rsidRPr="00A77FA8">
        <w:rPr>
          <w:sz w:val="24"/>
          <w:szCs w:val="24"/>
        </w:rPr>
        <w:t>w terminie</w:t>
      </w:r>
      <w:r w:rsidRPr="002D7BCA">
        <w:rPr>
          <w:b/>
          <w:sz w:val="24"/>
          <w:szCs w:val="24"/>
        </w:rPr>
        <w:t xml:space="preserve"> </w:t>
      </w:r>
      <w:r>
        <w:rPr>
          <w:b/>
          <w:sz w:val="24"/>
          <w:szCs w:val="24"/>
        </w:rPr>
        <w:t>………….. (min. 60</w:t>
      </w:r>
      <w:r w:rsidRPr="002D7BCA">
        <w:rPr>
          <w:b/>
          <w:sz w:val="24"/>
          <w:szCs w:val="24"/>
        </w:rPr>
        <w:t xml:space="preserve"> dni</w:t>
      </w:r>
      <w:r>
        <w:rPr>
          <w:b/>
          <w:sz w:val="24"/>
          <w:szCs w:val="24"/>
        </w:rPr>
        <w:t>)</w:t>
      </w:r>
      <w:r w:rsidRPr="002D7BCA">
        <w:rPr>
          <w:sz w:val="24"/>
          <w:szCs w:val="24"/>
        </w:rPr>
        <w:t xml:space="preserve"> od daty jej przyjęcia przez Zamawiającego. Wykonawca zobowiązany jest załączyć do faktury wykaz wykonanych w danym miesiącu usług</w:t>
      </w:r>
      <w:r>
        <w:rPr>
          <w:sz w:val="24"/>
          <w:szCs w:val="24"/>
          <w:lang w:val="pl-PL"/>
        </w:rPr>
        <w:t xml:space="preserve"> (wg załącznika nr 9 do SIWZ)</w:t>
      </w:r>
      <w:r w:rsidRPr="002D7BCA">
        <w:rPr>
          <w:sz w:val="24"/>
          <w:szCs w:val="24"/>
        </w:rPr>
        <w:t xml:space="preserve"> ze szczegółowym opisem (data wykonania usługi ,nazwa oddziału zlecającego, nazwisko zlecającego, rodzaj środka transportu, ilość przejechanych kilometrów, godzina rozpoczęcia i </w:t>
      </w:r>
      <w:r w:rsidRPr="001C04F0">
        <w:rPr>
          <w:sz w:val="24"/>
          <w:szCs w:val="24"/>
        </w:rPr>
        <w:t>zakończenia transportu, czas oczekiwania poza siedzibą zamawiającego, miejsce docelowe wykonania transportu).</w:t>
      </w:r>
    </w:p>
    <w:p w:rsidR="00391A16" w:rsidRPr="001C04F0" w:rsidRDefault="00391A16" w:rsidP="00391A16">
      <w:pPr>
        <w:pStyle w:val="Tekstkomentarza"/>
        <w:numPr>
          <w:ilvl w:val="0"/>
          <w:numId w:val="7"/>
        </w:numPr>
        <w:spacing w:line="276" w:lineRule="auto"/>
        <w:ind w:left="426" w:hanging="426"/>
        <w:jc w:val="both"/>
        <w:rPr>
          <w:sz w:val="24"/>
          <w:szCs w:val="24"/>
        </w:rPr>
      </w:pPr>
      <w:r w:rsidRPr="001C04F0">
        <w:rPr>
          <w:sz w:val="24"/>
          <w:szCs w:val="24"/>
        </w:rPr>
        <w:t xml:space="preserve">Wykonawca wystawioną fakturę w formie papierowej wraz z załącznikami przesyła do Zamawiającego pocztą tradycyjną listem poleconym. </w:t>
      </w:r>
    </w:p>
    <w:p w:rsidR="00391A16" w:rsidRPr="001C04F0" w:rsidRDefault="00391A16" w:rsidP="00391A16">
      <w:pPr>
        <w:pStyle w:val="Tekstkomentarza"/>
        <w:numPr>
          <w:ilvl w:val="0"/>
          <w:numId w:val="7"/>
        </w:numPr>
        <w:spacing w:line="276" w:lineRule="auto"/>
        <w:ind w:left="426" w:hanging="426"/>
        <w:jc w:val="both"/>
        <w:rPr>
          <w:sz w:val="24"/>
          <w:szCs w:val="24"/>
        </w:rPr>
      </w:pPr>
      <w:r w:rsidRPr="001C04F0">
        <w:rPr>
          <w:sz w:val="24"/>
          <w:szCs w:val="24"/>
        </w:rPr>
        <w:t xml:space="preserve">Wykonawca zobowiązany jest dodatkowo przesłać fakturę drogą elektroniczną nie później niż w dniu wystawienia faktury oraz załącznik do faktury w formie aktywnego arkusza (Excel, Word) na adres e-mail: </w:t>
      </w:r>
      <w:hyperlink r:id="rId9" w:history="1">
        <w:r w:rsidRPr="001C04F0">
          <w:rPr>
            <w:rStyle w:val="Hipercze"/>
            <w:b/>
            <w:sz w:val="24"/>
            <w:szCs w:val="24"/>
          </w:rPr>
          <w:t>dg.st@4wsk.pl</w:t>
        </w:r>
      </w:hyperlink>
      <w:r w:rsidRPr="001C04F0">
        <w:rPr>
          <w:b/>
          <w:sz w:val="24"/>
          <w:szCs w:val="24"/>
        </w:rPr>
        <w:t>.</w:t>
      </w:r>
    </w:p>
    <w:p w:rsidR="00391A16" w:rsidRPr="002D7BCA" w:rsidRDefault="00391A16" w:rsidP="00391A16">
      <w:pPr>
        <w:numPr>
          <w:ilvl w:val="0"/>
          <w:numId w:val="7"/>
        </w:numPr>
        <w:spacing w:line="276" w:lineRule="auto"/>
        <w:jc w:val="both"/>
      </w:pPr>
      <w:r w:rsidRPr="002D7BCA">
        <w:t>Okresem rozliczeniowym za wykonane usługi jest miesiąc kalendarzowy. Wykonawca ma obowiązek wystawić fakturę za wykonane usługi do 10-go dnia miesiąca za miesiąc poprzedni.</w:t>
      </w:r>
    </w:p>
    <w:p w:rsidR="00391A16" w:rsidRPr="00640DB1" w:rsidRDefault="00391A16" w:rsidP="00391A16">
      <w:pPr>
        <w:pStyle w:val="Akapitzlist"/>
        <w:numPr>
          <w:ilvl w:val="0"/>
          <w:numId w:val="7"/>
        </w:numPr>
        <w:spacing w:after="0"/>
        <w:jc w:val="both"/>
        <w:rPr>
          <w:rFonts w:ascii="Times New Roman" w:hAnsi="Times New Roman"/>
          <w:sz w:val="24"/>
        </w:rPr>
      </w:pPr>
      <w:r w:rsidRPr="00640DB1">
        <w:rPr>
          <w:rFonts w:ascii="Times New Roman" w:hAnsi="Times New Roman"/>
          <w:b/>
          <w:sz w:val="24"/>
          <w:szCs w:val="24"/>
        </w:rPr>
        <w:t>Łączna wartość netto umowy</w:t>
      </w:r>
      <w:r w:rsidRPr="00640DB1">
        <w:rPr>
          <w:rFonts w:ascii="Times New Roman" w:hAnsi="Times New Roman"/>
          <w:sz w:val="24"/>
          <w:szCs w:val="24"/>
        </w:rPr>
        <w:t xml:space="preserve"> wynosi: </w:t>
      </w:r>
      <w:r>
        <w:rPr>
          <w:rFonts w:ascii="Times New Roman" w:hAnsi="Times New Roman"/>
          <w:b/>
          <w:sz w:val="24"/>
          <w:szCs w:val="24"/>
        </w:rPr>
        <w:t>……………………</w:t>
      </w:r>
      <w:r w:rsidRPr="00640DB1">
        <w:rPr>
          <w:rFonts w:ascii="Times New Roman" w:hAnsi="Times New Roman"/>
          <w:b/>
          <w:sz w:val="24"/>
          <w:szCs w:val="24"/>
        </w:rPr>
        <w:t xml:space="preserve"> zł</w:t>
      </w:r>
      <w:r w:rsidRPr="00640DB1">
        <w:rPr>
          <w:rFonts w:ascii="Times New Roman" w:hAnsi="Times New Roman"/>
          <w:sz w:val="24"/>
          <w:szCs w:val="24"/>
        </w:rPr>
        <w:t xml:space="preserve"> (słownie: </w:t>
      </w:r>
      <w:r>
        <w:rPr>
          <w:rFonts w:ascii="Times New Roman" w:hAnsi="Times New Roman"/>
          <w:sz w:val="24"/>
          <w:szCs w:val="24"/>
        </w:rPr>
        <w:t>……………………………………………………………………………………………...</w:t>
      </w:r>
      <w:r w:rsidRPr="00640DB1">
        <w:rPr>
          <w:rFonts w:ascii="Times New Roman" w:hAnsi="Times New Roman"/>
          <w:sz w:val="24"/>
          <w:szCs w:val="24"/>
        </w:rPr>
        <w:t>,</w:t>
      </w:r>
      <w:r>
        <w:rPr>
          <w:rFonts w:ascii="Times New Roman" w:hAnsi="Times New Roman"/>
          <w:sz w:val="24"/>
          <w:szCs w:val="24"/>
        </w:rPr>
        <w:t xml:space="preserve"> </w:t>
      </w:r>
      <w:r w:rsidRPr="00640DB1">
        <w:rPr>
          <w:rFonts w:ascii="Times New Roman" w:hAnsi="Times New Roman"/>
          <w:b/>
          <w:sz w:val="24"/>
          <w:szCs w:val="24"/>
        </w:rPr>
        <w:t>łączna cena brutto</w:t>
      </w:r>
      <w:r w:rsidRPr="00640DB1">
        <w:rPr>
          <w:rFonts w:ascii="Times New Roman" w:hAnsi="Times New Roman"/>
          <w:sz w:val="24"/>
          <w:szCs w:val="24"/>
        </w:rPr>
        <w:t xml:space="preserve"> (wartość netto powiększona o podatek VAT naliczony zgodnie z obowiązującymi przepisami) wynosi: </w:t>
      </w:r>
      <w:r>
        <w:rPr>
          <w:rFonts w:ascii="Times New Roman" w:hAnsi="Times New Roman"/>
          <w:b/>
          <w:sz w:val="24"/>
          <w:szCs w:val="24"/>
        </w:rPr>
        <w:t>………………………………………</w:t>
      </w:r>
      <w:r w:rsidRPr="00640DB1">
        <w:rPr>
          <w:rFonts w:ascii="Times New Roman" w:hAnsi="Times New Roman"/>
          <w:sz w:val="24"/>
          <w:szCs w:val="24"/>
        </w:rPr>
        <w:t xml:space="preserve"> </w:t>
      </w:r>
      <w:r w:rsidRPr="00640DB1">
        <w:rPr>
          <w:rFonts w:ascii="Times New Roman" w:hAnsi="Times New Roman"/>
          <w:b/>
          <w:sz w:val="24"/>
          <w:szCs w:val="24"/>
        </w:rPr>
        <w:t>zł</w:t>
      </w:r>
      <w:r w:rsidRPr="00640DB1">
        <w:rPr>
          <w:rFonts w:ascii="Times New Roman" w:hAnsi="Times New Roman"/>
          <w:sz w:val="24"/>
          <w:szCs w:val="24"/>
        </w:rPr>
        <w:t xml:space="preserve">  (słownie: </w:t>
      </w:r>
      <w:r>
        <w:rPr>
          <w:rFonts w:ascii="Times New Roman" w:hAnsi="Times New Roman"/>
          <w:sz w:val="24"/>
          <w:szCs w:val="24"/>
        </w:rPr>
        <w:t>……………………………………………………………………………………………..</w:t>
      </w:r>
      <w:r w:rsidRPr="00640DB1">
        <w:rPr>
          <w:rFonts w:ascii="Times New Roman" w:hAnsi="Times New Roman"/>
          <w:sz w:val="24"/>
          <w:szCs w:val="24"/>
        </w:rPr>
        <w:t>).</w:t>
      </w:r>
    </w:p>
    <w:p w:rsidR="00391A16" w:rsidRPr="009D625A" w:rsidRDefault="00391A16" w:rsidP="00391A16">
      <w:pPr>
        <w:pStyle w:val="Akapitzlist"/>
        <w:numPr>
          <w:ilvl w:val="0"/>
          <w:numId w:val="7"/>
        </w:numPr>
        <w:spacing w:after="0"/>
        <w:jc w:val="both"/>
        <w:rPr>
          <w:rFonts w:ascii="Times New Roman" w:hAnsi="Times New Roman"/>
          <w:sz w:val="24"/>
        </w:rPr>
      </w:pPr>
      <w:r w:rsidRPr="00640DB1">
        <w:rPr>
          <w:rFonts w:ascii="Times New Roman" w:hAnsi="Times New Roman"/>
          <w:sz w:val="24"/>
        </w:rPr>
        <w:lastRenderedPageBreak/>
        <w:t>Cena, o której mowa w ust.</w:t>
      </w:r>
      <w:r>
        <w:rPr>
          <w:rFonts w:ascii="Times New Roman" w:hAnsi="Times New Roman"/>
          <w:sz w:val="24"/>
        </w:rPr>
        <w:t xml:space="preserve"> 6</w:t>
      </w:r>
      <w:r w:rsidRPr="00640DB1">
        <w:rPr>
          <w:rFonts w:ascii="Times New Roman" w:hAnsi="Times New Roman"/>
          <w:sz w:val="24"/>
        </w:rPr>
        <w:t>, obejmuje koszt przedmiotu umowy oraz wszelkie koszty związane z wykonaniem zamówienia.</w:t>
      </w:r>
      <w:r w:rsidRPr="009D625A">
        <w:t xml:space="preserve"> </w:t>
      </w:r>
    </w:p>
    <w:p w:rsidR="00391A16" w:rsidRPr="009D625A" w:rsidRDefault="00391A16" w:rsidP="00391A16">
      <w:pPr>
        <w:pStyle w:val="Akapitzlist"/>
        <w:numPr>
          <w:ilvl w:val="0"/>
          <w:numId w:val="7"/>
        </w:numPr>
        <w:spacing w:after="0"/>
        <w:jc w:val="both"/>
        <w:rPr>
          <w:rFonts w:ascii="Times New Roman" w:hAnsi="Times New Roman"/>
          <w:sz w:val="24"/>
          <w:szCs w:val="24"/>
        </w:rPr>
      </w:pPr>
      <w:r w:rsidRPr="009D625A">
        <w:rPr>
          <w:rFonts w:ascii="Times New Roman" w:hAnsi="Times New Roman"/>
          <w:sz w:val="24"/>
          <w:szCs w:val="24"/>
        </w:rPr>
        <w:t>Urzędowa stawka podatku VAT obowiązuje z mocy prawa.</w:t>
      </w:r>
    </w:p>
    <w:p w:rsidR="00391A16" w:rsidRPr="001C04F0" w:rsidRDefault="00391A16" w:rsidP="00391A16">
      <w:pPr>
        <w:pStyle w:val="Tekstpodstawowy3"/>
        <w:numPr>
          <w:ilvl w:val="0"/>
          <w:numId w:val="7"/>
        </w:numPr>
        <w:spacing w:line="276" w:lineRule="auto"/>
        <w:jc w:val="both"/>
      </w:pPr>
      <w:r w:rsidRPr="002D7BCA">
        <w:t xml:space="preserve">Wykonawca gwarantuje, że wartości netto określone w umowie nie </w:t>
      </w:r>
      <w:r>
        <w:t xml:space="preserve">wzrosną przez okres jej </w:t>
      </w:r>
      <w:r w:rsidRPr="001C04F0">
        <w:t xml:space="preserve">trwania, z zastrzeżeniem ust. 10. </w:t>
      </w:r>
    </w:p>
    <w:p w:rsidR="00391A16" w:rsidRPr="001C04F0" w:rsidRDefault="00391A16" w:rsidP="00391A16">
      <w:pPr>
        <w:pStyle w:val="Tekstpodstawowy3"/>
        <w:numPr>
          <w:ilvl w:val="0"/>
          <w:numId w:val="7"/>
        </w:numPr>
        <w:spacing w:line="276" w:lineRule="auto"/>
        <w:jc w:val="both"/>
      </w:pPr>
      <w:r w:rsidRPr="001C04F0">
        <w:t xml:space="preserve">Wynagrodzenie Wykonawcy, o którym mowa w </w:t>
      </w:r>
      <w:r w:rsidRPr="001C04F0">
        <w:rPr>
          <w:b/>
        </w:rPr>
        <w:t xml:space="preserve">ust. 6 </w:t>
      </w:r>
      <w:r w:rsidRPr="001C04F0">
        <w:t>może podlegać waloryzacji w trakcie obowiązywania umowy w przypadku:</w:t>
      </w:r>
    </w:p>
    <w:p w:rsidR="00391A16" w:rsidRPr="001C04F0" w:rsidRDefault="00391A16" w:rsidP="00391A16">
      <w:pPr>
        <w:pStyle w:val="Tekstpodstawowy3"/>
        <w:spacing w:line="276" w:lineRule="auto"/>
        <w:ind w:left="360"/>
        <w:jc w:val="both"/>
      </w:pPr>
      <w:r w:rsidRPr="001C04F0">
        <w:t xml:space="preserve">- </w:t>
      </w:r>
      <w:r w:rsidRPr="001C04F0">
        <w:rPr>
          <w:u w:val="single"/>
        </w:rPr>
        <w:t>zmiany wysokości minimalnego wynagrodzenia za pracę</w:t>
      </w:r>
      <w:r w:rsidRPr="001C04F0">
        <w:t xml:space="preserve"> ustalonego na podstawie </w:t>
      </w:r>
      <w:hyperlink r:id="rId10" w:anchor="hiperlinkText.rpc?hiperlink=type=tresc:nro=Powszechny.214879:part=a2u3&amp;full=1" w:tgtFrame="_parent" w:history="1">
        <w:r w:rsidRPr="001C04F0">
          <w:rPr>
            <w:rStyle w:val="Hipercze"/>
          </w:rPr>
          <w:t>art. 2 ust. 3-5</w:t>
        </w:r>
      </w:hyperlink>
      <w:r w:rsidRPr="001C04F0">
        <w:t xml:space="preserve"> ustawy z dnia 10 października 2002 r. o minimalnym wynagrodzeniu za pracę (Dz. U. z 2017 r. poz. 847 ze zm.) oraz w przypadku zmiany zasad podlegania ubezpieczeniom społecznym lub ubezpieczeniu zdrowotnemu lub wysokości stawki składki na ubezpieczenia społeczne lub zdrowotne pod warunkiem, że zmiany te będą miały wpływ na koszty wykonania zamówienia przez wykonawcę.</w:t>
      </w:r>
    </w:p>
    <w:p w:rsidR="00391A16" w:rsidRPr="001C04F0" w:rsidRDefault="00391A16" w:rsidP="00391A16">
      <w:pPr>
        <w:pStyle w:val="Tekstpodstawowy3"/>
        <w:spacing w:line="276" w:lineRule="auto"/>
        <w:ind w:left="360"/>
        <w:jc w:val="both"/>
      </w:pPr>
      <w:r w:rsidRPr="001C04F0">
        <w:t xml:space="preserve">- </w:t>
      </w:r>
      <w:r w:rsidRPr="001C04F0">
        <w:rPr>
          <w:u w:val="single"/>
        </w:rPr>
        <w:t>zmiany ceny paliwa w okresie trwania umowy</w:t>
      </w:r>
      <w:r w:rsidRPr="001C04F0">
        <w:t xml:space="preserve"> pod warunkiem, że zmiany te będą miały wpływ na koszty wykonania zamówienia przez Wykonawcę, który ten fakt obowiązany jest udokumentować i nie będą częściej następować niż 1 raz w roku. </w:t>
      </w:r>
    </w:p>
    <w:p w:rsidR="00391A16" w:rsidRPr="001C04F0" w:rsidRDefault="00391A16" w:rsidP="00391A16">
      <w:pPr>
        <w:pStyle w:val="Tekstpodstawowy3"/>
        <w:numPr>
          <w:ilvl w:val="0"/>
          <w:numId w:val="7"/>
        </w:numPr>
        <w:spacing w:line="276" w:lineRule="auto"/>
        <w:jc w:val="both"/>
      </w:pPr>
      <w:r w:rsidRPr="001C04F0">
        <w:t>Podstawą ubiegania się o wzrost cen usługi w związku ze wzrostem cen paliw będzie komunikat PKN ORLEN informujący o cenach hurtowych paliw w okresach rocznych poczynając od pierwszego dnia po zawarciu umowy, a ostatnim dniem rocznego cyklu.</w:t>
      </w:r>
    </w:p>
    <w:p w:rsidR="00391A16" w:rsidRPr="001C04F0" w:rsidRDefault="00391A16" w:rsidP="00391A16">
      <w:pPr>
        <w:pStyle w:val="Tekstpodstawowy3"/>
        <w:numPr>
          <w:ilvl w:val="0"/>
          <w:numId w:val="7"/>
        </w:numPr>
        <w:spacing w:line="276" w:lineRule="auto"/>
        <w:jc w:val="both"/>
      </w:pPr>
      <w:r w:rsidRPr="001C04F0">
        <w:t xml:space="preserve">Analogicznie na zasadzie jak w ust. 11, Zamawiający ma prawo domagać się obniżki cen usługi w związku z obniżką cen paliw.  </w:t>
      </w:r>
    </w:p>
    <w:p w:rsidR="00391A16" w:rsidRPr="001C04F0" w:rsidRDefault="00391A16" w:rsidP="00391A16">
      <w:pPr>
        <w:pStyle w:val="Tekstpodstawowy3"/>
        <w:numPr>
          <w:ilvl w:val="0"/>
          <w:numId w:val="7"/>
        </w:numPr>
        <w:spacing w:line="276" w:lineRule="auto"/>
        <w:jc w:val="both"/>
      </w:pPr>
      <w:r w:rsidRPr="001C04F0">
        <w:t>Waloryzacja nastąpi na pisemny wniosek Wykonawcy skierowany do Zamawiającego wraz z uzasadnieniem oraz szczegółowym wyliczeniem wpływu zmiany na ponoszone przez Wykonawcę koszty wykonania zamówienia. Waloryzacja wynagrodzenia może nastąpić po upływie 30 dni od dnia uznania przez Zamawiającego.</w:t>
      </w:r>
    </w:p>
    <w:p w:rsidR="00391A16" w:rsidRPr="001C04F0" w:rsidRDefault="00391A16" w:rsidP="00391A16">
      <w:pPr>
        <w:pStyle w:val="Tekstpodstawowy3"/>
        <w:numPr>
          <w:ilvl w:val="0"/>
          <w:numId w:val="7"/>
        </w:numPr>
        <w:spacing w:line="276" w:lineRule="auto"/>
        <w:jc w:val="both"/>
      </w:pPr>
      <w:r w:rsidRPr="001C04F0">
        <w:t>W przypadku sporu o zasadność wprowadzenia waloryzacji może zostać wprowadzona waloryzacja sądowa w myśl art. 357</w:t>
      </w:r>
      <w:r w:rsidRPr="001C04F0">
        <w:rPr>
          <w:vertAlign w:val="superscript"/>
        </w:rPr>
        <w:t>1</w:t>
      </w:r>
      <w:r w:rsidRPr="001C04F0">
        <w:t xml:space="preserve"> k.c.</w:t>
      </w:r>
    </w:p>
    <w:p w:rsidR="00391A16" w:rsidRPr="001C04F0" w:rsidRDefault="00391A16" w:rsidP="00391A16">
      <w:pPr>
        <w:numPr>
          <w:ilvl w:val="0"/>
          <w:numId w:val="7"/>
        </w:numPr>
        <w:jc w:val="both"/>
      </w:pPr>
      <w:r w:rsidRPr="001C04F0">
        <w:t>Od należności nieuiszczonych w terminie ustalonym przez strony, Wykonawca może na podstawie art. 8 ustawy z dnia 8 marca 2013r. o terminach zapłaty w transakcjach handlowych (</w:t>
      </w:r>
      <w:proofErr w:type="spellStart"/>
      <w:r w:rsidRPr="001C04F0">
        <w:t>t.j</w:t>
      </w:r>
      <w:proofErr w:type="spellEnd"/>
      <w:r w:rsidRPr="001C04F0">
        <w:t xml:space="preserve">. Dz. U. z 2016r. poz. 684 z </w:t>
      </w:r>
      <w:proofErr w:type="spellStart"/>
      <w:r w:rsidRPr="001C04F0">
        <w:t>późn</w:t>
      </w:r>
      <w:proofErr w:type="spellEnd"/>
      <w:r w:rsidRPr="001C04F0">
        <w:t>. zm.), naliczać odsetki ustawowe za opóźnienie w transakcjach handlowych – odsetki w wysokości równej sumie stopy referencyjnej Narodowego Banku Polskiego i ośmiu punktów procentowych.</w:t>
      </w:r>
    </w:p>
    <w:p w:rsidR="00391A16" w:rsidRPr="001C04F0" w:rsidRDefault="00391A16" w:rsidP="00391A16">
      <w:pPr>
        <w:numPr>
          <w:ilvl w:val="0"/>
          <w:numId w:val="7"/>
        </w:numPr>
        <w:spacing w:line="276" w:lineRule="auto"/>
        <w:jc w:val="both"/>
      </w:pPr>
      <w:r w:rsidRPr="001C04F0">
        <w:t xml:space="preserve">Za datę zapłaty strony uznają dzień obciążenia rachunku bankowego Zamawiającego. </w:t>
      </w:r>
    </w:p>
    <w:p w:rsidR="00391A16" w:rsidRPr="001C04F0" w:rsidRDefault="00391A16" w:rsidP="00391A16">
      <w:pPr>
        <w:spacing w:line="276" w:lineRule="auto"/>
        <w:rPr>
          <w:b/>
        </w:rPr>
      </w:pPr>
    </w:p>
    <w:p w:rsidR="00391A16" w:rsidRPr="001C04F0" w:rsidRDefault="00391A16" w:rsidP="00391A16">
      <w:pPr>
        <w:spacing w:line="276" w:lineRule="auto"/>
        <w:jc w:val="center"/>
        <w:rPr>
          <w:b/>
        </w:rPr>
      </w:pPr>
      <w:r w:rsidRPr="001C04F0">
        <w:rPr>
          <w:b/>
        </w:rPr>
        <w:t>§ 4</w:t>
      </w:r>
    </w:p>
    <w:p w:rsidR="00391A16" w:rsidRPr="001C04F0" w:rsidRDefault="00391A16" w:rsidP="00391A16">
      <w:pPr>
        <w:pStyle w:val="Akapitzlist"/>
        <w:numPr>
          <w:ilvl w:val="3"/>
          <w:numId w:val="7"/>
        </w:numPr>
        <w:tabs>
          <w:tab w:val="clear" w:pos="2880"/>
        </w:tabs>
        <w:ind w:left="426" w:hanging="426"/>
        <w:jc w:val="both"/>
        <w:rPr>
          <w:rFonts w:ascii="Times New Roman" w:hAnsi="Times New Roman"/>
          <w:sz w:val="24"/>
          <w:szCs w:val="24"/>
        </w:rPr>
      </w:pPr>
      <w:r w:rsidRPr="001C04F0">
        <w:rPr>
          <w:rFonts w:ascii="Times New Roman" w:hAnsi="Times New Roman"/>
          <w:sz w:val="24"/>
          <w:szCs w:val="24"/>
        </w:rPr>
        <w:t>Wykonawca oświadcza, że akceptuje prawo Narodowego Funduszu Zdrowia do przeprowadzenia kontroli spełnienia warunków wymaganych przez Narodowy Fundusz Zdrowia w zakresie usług transportu sanitarnego wykonywanych na rzecz Zamawiającego.</w:t>
      </w:r>
    </w:p>
    <w:p w:rsidR="00391A16" w:rsidRPr="001C04F0" w:rsidRDefault="00391A16" w:rsidP="00391A16">
      <w:pPr>
        <w:pStyle w:val="Akapitzlist"/>
        <w:numPr>
          <w:ilvl w:val="3"/>
          <w:numId w:val="7"/>
        </w:numPr>
        <w:tabs>
          <w:tab w:val="clear" w:pos="2880"/>
        </w:tabs>
        <w:ind w:left="426" w:hanging="426"/>
        <w:jc w:val="both"/>
        <w:rPr>
          <w:rFonts w:ascii="Times New Roman" w:hAnsi="Times New Roman"/>
          <w:sz w:val="24"/>
          <w:szCs w:val="24"/>
        </w:rPr>
      </w:pPr>
      <w:r w:rsidRPr="001C04F0">
        <w:rPr>
          <w:rFonts w:ascii="Times New Roman" w:hAnsi="Times New Roman"/>
          <w:sz w:val="24"/>
          <w:szCs w:val="24"/>
        </w:rPr>
        <w:t xml:space="preserve">Wykonawca zobowiązany jest zarejestrować fakt zawarcia niniejszej umowy w Systemie  Zarządzania Obiegiem Informacji „SZOI” prowadzonym przez NFZ nie później niż w dniu rozpoczęcia świadczenia usługi, wprowadzając personel oraz zasoby wykorzystywane do realizacji przedmiotu zamówienia. W przypadku dokonania zmiany zasobów technicznych bądź personelu wykorzystywanego do realizacji usługi </w:t>
      </w:r>
      <w:r w:rsidRPr="001C04F0">
        <w:rPr>
          <w:rFonts w:ascii="Times New Roman" w:hAnsi="Times New Roman"/>
          <w:sz w:val="24"/>
          <w:szCs w:val="24"/>
        </w:rPr>
        <w:lastRenderedPageBreak/>
        <w:t>Wykonawca zobowiązany jest każdorazowo do aktualizacji danych wprowadzonych w systemie  zarządzania obiegiem informacji „SZOI” prowadzonym przez NFZ  najpóźniej w dniu wprowadzenia zmiany.</w:t>
      </w:r>
    </w:p>
    <w:p w:rsidR="00391A16" w:rsidRPr="001C04F0" w:rsidRDefault="00391A16" w:rsidP="00391A16">
      <w:pPr>
        <w:pStyle w:val="Akapitzlist"/>
        <w:numPr>
          <w:ilvl w:val="3"/>
          <w:numId w:val="7"/>
        </w:numPr>
        <w:tabs>
          <w:tab w:val="clear" w:pos="2880"/>
        </w:tabs>
        <w:ind w:left="426" w:hanging="426"/>
        <w:jc w:val="both"/>
        <w:rPr>
          <w:rFonts w:ascii="Times New Roman" w:hAnsi="Times New Roman"/>
          <w:sz w:val="24"/>
          <w:szCs w:val="24"/>
        </w:rPr>
      </w:pPr>
      <w:r w:rsidRPr="001C04F0">
        <w:rPr>
          <w:rFonts w:ascii="Times New Roman" w:hAnsi="Times New Roman"/>
          <w:sz w:val="24"/>
          <w:szCs w:val="24"/>
        </w:rPr>
        <w:t>W przypadku dokonania zmiany zasobów technicznych bądź personelu wykorzystywanego do realizacji usługi Wykonawca zobowiązany jest każdorazowo do aktualizacji danych wprowadzonych w systemie  zarządzania obiegiem informacji „SZOI” prowadzonym przez NFZ  najpóźniej w dniu wprowadzenia zmiany</w:t>
      </w:r>
    </w:p>
    <w:p w:rsidR="00391A16" w:rsidRPr="002D7BCA" w:rsidRDefault="00391A16" w:rsidP="00391A16">
      <w:pPr>
        <w:spacing w:line="276" w:lineRule="auto"/>
        <w:ind w:left="426"/>
        <w:jc w:val="both"/>
      </w:pPr>
    </w:p>
    <w:p w:rsidR="00391A16" w:rsidRPr="002D7BCA" w:rsidRDefault="00391A16" w:rsidP="00391A16">
      <w:pPr>
        <w:spacing w:line="276" w:lineRule="auto"/>
        <w:jc w:val="center"/>
        <w:rPr>
          <w:b/>
        </w:rPr>
      </w:pPr>
      <w:r w:rsidRPr="002D7BCA">
        <w:rPr>
          <w:b/>
        </w:rPr>
        <w:t>§ 5</w:t>
      </w:r>
    </w:p>
    <w:p w:rsidR="00391A16" w:rsidRPr="002D7BCA" w:rsidRDefault="00391A16" w:rsidP="00391A16">
      <w:pPr>
        <w:spacing w:line="276" w:lineRule="auto"/>
        <w:ind w:left="426"/>
        <w:jc w:val="both"/>
        <w:rPr>
          <w:b/>
        </w:rPr>
      </w:pPr>
      <w:r w:rsidRPr="002D7BCA">
        <w:t>Wykonawca zobowiązany jest do poddania się kontroli przez osobę wyznaczoną przez Zamawiającego w zakresie należytego świadczenia wykonywanych usług w zakresie objętym niniejszą umową dotyczącej w szczególności: wykonania usługi, drogi związanej z wykonaniem usługi oraz interwencji medycznej w czasie wykonywania transportu.</w:t>
      </w:r>
    </w:p>
    <w:p w:rsidR="00391A16" w:rsidRDefault="00391A16" w:rsidP="00391A16">
      <w:pPr>
        <w:spacing w:line="276" w:lineRule="auto"/>
        <w:jc w:val="center"/>
        <w:rPr>
          <w:b/>
        </w:rPr>
      </w:pPr>
    </w:p>
    <w:p w:rsidR="00391A16" w:rsidRPr="002D7BCA" w:rsidRDefault="00391A16" w:rsidP="00391A16">
      <w:pPr>
        <w:spacing w:line="276" w:lineRule="auto"/>
        <w:jc w:val="center"/>
        <w:rPr>
          <w:b/>
        </w:rPr>
      </w:pPr>
      <w:r w:rsidRPr="002D7BCA">
        <w:rPr>
          <w:b/>
        </w:rPr>
        <w:t>§ 6</w:t>
      </w:r>
    </w:p>
    <w:p w:rsidR="00391A16" w:rsidRPr="002D7BCA" w:rsidRDefault="00391A16" w:rsidP="00391A16">
      <w:pPr>
        <w:numPr>
          <w:ilvl w:val="0"/>
          <w:numId w:val="13"/>
        </w:numPr>
        <w:spacing w:line="276" w:lineRule="auto"/>
        <w:jc w:val="both"/>
      </w:pPr>
      <w:r w:rsidRPr="002D7BCA">
        <w:rPr>
          <w:rFonts w:eastAsia="Calibri"/>
          <w:lang w:eastAsia="en-US"/>
        </w:rPr>
        <w:t xml:space="preserve">Umowa </w:t>
      </w:r>
      <w:r w:rsidRPr="002D7BCA">
        <w:t xml:space="preserve">obowiązuje przez </w:t>
      </w:r>
      <w:r w:rsidRPr="001C04F0">
        <w:rPr>
          <w:b/>
        </w:rPr>
        <w:t>okres 36 miesięcy</w:t>
      </w:r>
      <w:r w:rsidRPr="002D7BCA">
        <w:rPr>
          <w:b/>
        </w:rPr>
        <w:t xml:space="preserve"> od daty jej zawarcia umowy, lub do czasu wyczerpania wartości umowy w zależności, która z tych przesłanek nastąpi wcześniej.</w:t>
      </w:r>
    </w:p>
    <w:p w:rsidR="00391A16" w:rsidRPr="002D7BCA" w:rsidRDefault="00391A16" w:rsidP="00391A16">
      <w:pPr>
        <w:numPr>
          <w:ilvl w:val="0"/>
          <w:numId w:val="13"/>
        </w:numPr>
        <w:tabs>
          <w:tab w:val="num" w:pos="142"/>
        </w:tabs>
        <w:spacing w:line="276" w:lineRule="auto"/>
        <w:jc w:val="both"/>
        <w:rPr>
          <w:b/>
        </w:rPr>
      </w:pPr>
      <w:r w:rsidRPr="002D7BCA">
        <w:t>Zamawiający może odstąpić od  umowy w terminie 30 dni od wystąpienia okoliczności będących podstawa do odstąpienia, jeżeli Wykonawca w szczególności :</w:t>
      </w:r>
    </w:p>
    <w:p w:rsidR="00391A16" w:rsidRPr="002D7BCA" w:rsidRDefault="00391A16" w:rsidP="00391A16">
      <w:pPr>
        <w:pStyle w:val="Akapitzlist"/>
        <w:numPr>
          <w:ilvl w:val="0"/>
          <w:numId w:val="14"/>
        </w:numPr>
        <w:tabs>
          <w:tab w:val="num" w:pos="360"/>
        </w:tabs>
        <w:jc w:val="both"/>
        <w:rPr>
          <w:rFonts w:ascii="Times New Roman" w:hAnsi="Times New Roman"/>
          <w:sz w:val="24"/>
          <w:szCs w:val="24"/>
        </w:rPr>
      </w:pPr>
      <w:r w:rsidRPr="002D7BCA">
        <w:rPr>
          <w:rFonts w:ascii="Times New Roman" w:hAnsi="Times New Roman"/>
          <w:sz w:val="24"/>
          <w:szCs w:val="24"/>
        </w:rPr>
        <w:t>przekroczy 3- krotnie czas realizacji przedmiotu umowy wynikający z § 1 ust.</w:t>
      </w:r>
      <w:r>
        <w:rPr>
          <w:rFonts w:ascii="Times New Roman" w:hAnsi="Times New Roman"/>
          <w:sz w:val="24"/>
          <w:szCs w:val="24"/>
        </w:rPr>
        <w:t xml:space="preserve"> </w:t>
      </w:r>
      <w:r w:rsidRPr="002D7BCA">
        <w:rPr>
          <w:rFonts w:ascii="Times New Roman" w:hAnsi="Times New Roman"/>
          <w:sz w:val="24"/>
          <w:szCs w:val="24"/>
        </w:rPr>
        <w:t>3</w:t>
      </w:r>
      <w:r>
        <w:rPr>
          <w:rFonts w:ascii="Times New Roman" w:hAnsi="Times New Roman"/>
          <w:sz w:val="24"/>
          <w:szCs w:val="24"/>
        </w:rPr>
        <w:t xml:space="preserve"> </w:t>
      </w:r>
      <w:r w:rsidRPr="002D7BCA">
        <w:rPr>
          <w:rFonts w:ascii="Times New Roman" w:hAnsi="Times New Roman"/>
          <w:sz w:val="24"/>
          <w:szCs w:val="24"/>
        </w:rPr>
        <w:t>o 120 minut;</w:t>
      </w:r>
    </w:p>
    <w:p w:rsidR="00391A16" w:rsidRPr="002D7BCA" w:rsidRDefault="00391A16" w:rsidP="00391A16">
      <w:pPr>
        <w:pStyle w:val="Akapitzlist"/>
        <w:numPr>
          <w:ilvl w:val="0"/>
          <w:numId w:val="14"/>
        </w:numPr>
        <w:tabs>
          <w:tab w:val="num" w:pos="360"/>
        </w:tabs>
        <w:jc w:val="both"/>
        <w:rPr>
          <w:rFonts w:ascii="Times New Roman" w:hAnsi="Times New Roman"/>
          <w:sz w:val="24"/>
          <w:szCs w:val="24"/>
        </w:rPr>
      </w:pPr>
      <w:r w:rsidRPr="002D7BCA">
        <w:rPr>
          <w:rFonts w:ascii="Times New Roman" w:hAnsi="Times New Roman"/>
          <w:sz w:val="24"/>
          <w:szCs w:val="24"/>
        </w:rPr>
        <w:t>3- krotnie nie</w:t>
      </w:r>
      <w:r>
        <w:rPr>
          <w:rFonts w:ascii="Times New Roman" w:hAnsi="Times New Roman"/>
          <w:sz w:val="24"/>
          <w:szCs w:val="24"/>
        </w:rPr>
        <w:t xml:space="preserve"> </w:t>
      </w:r>
      <w:r w:rsidRPr="002D7BCA">
        <w:rPr>
          <w:rFonts w:ascii="Times New Roman" w:hAnsi="Times New Roman"/>
          <w:sz w:val="24"/>
          <w:szCs w:val="24"/>
        </w:rPr>
        <w:t>dopełnieni obowiązku, o którym mowa §</w:t>
      </w:r>
      <w:r>
        <w:rPr>
          <w:rFonts w:ascii="Times New Roman" w:hAnsi="Times New Roman"/>
          <w:sz w:val="24"/>
          <w:szCs w:val="24"/>
        </w:rPr>
        <w:t xml:space="preserve"> </w:t>
      </w:r>
      <w:r w:rsidRPr="002D7BCA">
        <w:rPr>
          <w:rFonts w:ascii="Times New Roman" w:hAnsi="Times New Roman"/>
          <w:sz w:val="24"/>
          <w:szCs w:val="24"/>
        </w:rPr>
        <w:t>14 ust. 1</w:t>
      </w:r>
    </w:p>
    <w:p w:rsidR="00391A16" w:rsidRPr="00640DB1" w:rsidRDefault="00391A16" w:rsidP="00391A16">
      <w:pPr>
        <w:pStyle w:val="Akapitzlist"/>
        <w:numPr>
          <w:ilvl w:val="0"/>
          <w:numId w:val="14"/>
        </w:numPr>
        <w:tabs>
          <w:tab w:val="num" w:pos="360"/>
        </w:tabs>
        <w:spacing w:after="0"/>
        <w:ind w:left="714" w:hanging="357"/>
        <w:jc w:val="both"/>
        <w:rPr>
          <w:rFonts w:ascii="Times New Roman" w:hAnsi="Times New Roman"/>
          <w:b/>
          <w:sz w:val="24"/>
          <w:szCs w:val="24"/>
        </w:rPr>
      </w:pPr>
      <w:r w:rsidRPr="002D7BCA">
        <w:rPr>
          <w:rFonts w:ascii="Times New Roman" w:hAnsi="Times New Roman"/>
          <w:sz w:val="24"/>
          <w:szCs w:val="24"/>
        </w:rPr>
        <w:t xml:space="preserve">wykonuje przedmiot umowy w sposób niezgodny z umową lub normami i warunkami prawem określonymi.  </w:t>
      </w:r>
    </w:p>
    <w:p w:rsidR="00391A16" w:rsidRPr="002D7BCA" w:rsidRDefault="00391A16" w:rsidP="00391A16">
      <w:pPr>
        <w:pStyle w:val="Akapitzlist"/>
        <w:spacing w:after="0"/>
        <w:ind w:left="714"/>
        <w:jc w:val="both"/>
        <w:rPr>
          <w:rFonts w:ascii="Times New Roman" w:hAnsi="Times New Roman"/>
          <w:b/>
          <w:sz w:val="24"/>
          <w:szCs w:val="24"/>
        </w:rPr>
      </w:pPr>
    </w:p>
    <w:p w:rsidR="00391A16" w:rsidRPr="002D7BCA" w:rsidRDefault="00391A16" w:rsidP="00391A16">
      <w:pPr>
        <w:spacing w:line="276" w:lineRule="auto"/>
        <w:jc w:val="center"/>
        <w:rPr>
          <w:b/>
        </w:rPr>
      </w:pPr>
      <w:r w:rsidRPr="002D7BCA">
        <w:rPr>
          <w:b/>
        </w:rPr>
        <w:t>§ 7</w:t>
      </w:r>
    </w:p>
    <w:p w:rsidR="00391A16" w:rsidRPr="002D7BCA" w:rsidRDefault="00391A16" w:rsidP="00391A16">
      <w:pPr>
        <w:numPr>
          <w:ilvl w:val="0"/>
          <w:numId w:val="10"/>
        </w:numPr>
        <w:spacing w:line="276" w:lineRule="auto"/>
        <w:jc w:val="both"/>
      </w:pPr>
      <w:r w:rsidRPr="002D7BCA">
        <w:t xml:space="preserve">W przypadku, gdy Wykonawca nie podstawi transportu sanitarnego w terminie określonym w § 1 ust. 3 niniejszej umowy lub odmówi wykonania usługi, Zamawiający zastrzega sobie prawo zakupu tej usługi u innych </w:t>
      </w:r>
      <w:r>
        <w:t>usługodawców</w:t>
      </w:r>
      <w:r w:rsidRPr="002D7BCA">
        <w:t>.</w:t>
      </w:r>
    </w:p>
    <w:p w:rsidR="00391A16" w:rsidRPr="002D7BCA" w:rsidRDefault="00391A16" w:rsidP="00391A16">
      <w:pPr>
        <w:numPr>
          <w:ilvl w:val="0"/>
          <w:numId w:val="10"/>
        </w:numPr>
        <w:spacing w:line="276" w:lineRule="auto"/>
        <w:jc w:val="both"/>
      </w:pPr>
      <w:r w:rsidRPr="002D7BCA">
        <w:t xml:space="preserve">W przypadku gdy Zamawiający zapłaci za usługę zakupioną w trybie określonym </w:t>
      </w:r>
      <w:r>
        <w:br w:type="textWrapping" w:clear="all"/>
      </w:r>
      <w:r w:rsidRPr="002D7BCA">
        <w:t>w ust. 1 cenę wyższą niż wynika z cennika, zawartego w § 12 umowy, Wykonawca na żądanie Zamawiającego, zwróci mu wynikającą z  różnicy kwot cenę w terminie 14 dni od daty wezwania.</w:t>
      </w:r>
    </w:p>
    <w:p w:rsidR="00391A16" w:rsidRPr="002D7BCA" w:rsidRDefault="00391A16" w:rsidP="00391A16">
      <w:pPr>
        <w:numPr>
          <w:ilvl w:val="0"/>
          <w:numId w:val="10"/>
        </w:numPr>
        <w:spacing w:line="276" w:lineRule="auto"/>
        <w:jc w:val="both"/>
      </w:pPr>
      <w:r w:rsidRPr="002D7BCA">
        <w:t xml:space="preserve">Zamawiający zobowiązany jest udokumentować wykonawcy koszt poniesiony na zakup usługi dokonanej w trybie określonym w ust. 1. </w:t>
      </w:r>
    </w:p>
    <w:p w:rsidR="00391A16" w:rsidRPr="002D7BCA" w:rsidRDefault="00391A16" w:rsidP="00391A16">
      <w:pPr>
        <w:numPr>
          <w:ilvl w:val="0"/>
          <w:numId w:val="10"/>
        </w:numPr>
        <w:spacing w:line="276" w:lineRule="auto"/>
        <w:jc w:val="both"/>
      </w:pPr>
      <w:r w:rsidRPr="002D7BCA">
        <w:t xml:space="preserve">Cena za usługę kupioną w trybie wykonawstwa zastępczego zostanie </w:t>
      </w:r>
      <w:r w:rsidRPr="00E0474E">
        <w:rPr>
          <w:sz w:val="22"/>
          <w:szCs w:val="22"/>
        </w:rPr>
        <w:t xml:space="preserve">odjęta od ceny brutto umowy w wysokości zgodnej z cennikiem </w:t>
      </w:r>
      <w:r>
        <w:rPr>
          <w:sz w:val="22"/>
          <w:szCs w:val="22"/>
        </w:rPr>
        <w:t>zawartym w § 12</w:t>
      </w:r>
      <w:r w:rsidRPr="00E0474E">
        <w:rPr>
          <w:sz w:val="22"/>
          <w:szCs w:val="22"/>
        </w:rPr>
        <w:t xml:space="preserve"> niniejszej umowy.</w:t>
      </w:r>
    </w:p>
    <w:p w:rsidR="00391A16" w:rsidRPr="002D7BCA" w:rsidRDefault="00391A16" w:rsidP="00391A16">
      <w:pPr>
        <w:spacing w:line="276" w:lineRule="auto"/>
        <w:jc w:val="center"/>
        <w:rPr>
          <w:b/>
        </w:rPr>
      </w:pPr>
      <w:r w:rsidRPr="002D7BCA">
        <w:rPr>
          <w:b/>
        </w:rPr>
        <w:t>§ 8</w:t>
      </w:r>
    </w:p>
    <w:p w:rsidR="00391A16" w:rsidRPr="002D7BCA" w:rsidRDefault="00391A16" w:rsidP="00391A16">
      <w:pPr>
        <w:numPr>
          <w:ilvl w:val="0"/>
          <w:numId w:val="12"/>
        </w:numPr>
        <w:tabs>
          <w:tab w:val="clear" w:pos="720"/>
          <w:tab w:val="num" w:pos="426"/>
        </w:tabs>
        <w:spacing w:line="276" w:lineRule="auto"/>
        <w:ind w:left="426" w:hanging="426"/>
        <w:jc w:val="both"/>
      </w:pPr>
      <w:r w:rsidRPr="002D7BCA">
        <w:t xml:space="preserve">Odpowiedzialność za szkodę wyrządzoną przy wykonywaniu przedmiotowych usług </w:t>
      </w:r>
      <w:r>
        <w:br w:type="textWrapping" w:clear="all"/>
      </w:r>
      <w:r w:rsidRPr="002D7BCA">
        <w:t>w zakresie transportu sanitarnego ponosi wyłącznie Wykonawca.</w:t>
      </w:r>
    </w:p>
    <w:p w:rsidR="00391A16" w:rsidRDefault="00391A16" w:rsidP="00391A16">
      <w:pPr>
        <w:numPr>
          <w:ilvl w:val="0"/>
          <w:numId w:val="12"/>
        </w:numPr>
        <w:tabs>
          <w:tab w:val="clear" w:pos="720"/>
          <w:tab w:val="num" w:pos="426"/>
        </w:tabs>
        <w:spacing w:line="276" w:lineRule="auto"/>
        <w:ind w:left="426" w:hanging="426"/>
        <w:jc w:val="both"/>
      </w:pPr>
      <w:r w:rsidRPr="002D7BCA">
        <w:lastRenderedPageBreak/>
        <w:t xml:space="preserve">Na Wykonawcy ciąży obowiązek ubezpieczenia od odpowiedzialności cywilnej </w:t>
      </w:r>
      <w:r>
        <w:br w:type="textWrapping" w:clear="all"/>
      </w:r>
      <w:r w:rsidRPr="002D7BCA">
        <w:t>w zakresie transportu sanitarnego.</w:t>
      </w:r>
    </w:p>
    <w:p w:rsidR="00391A16" w:rsidRPr="002D7BCA" w:rsidRDefault="00391A16" w:rsidP="00391A16">
      <w:pPr>
        <w:tabs>
          <w:tab w:val="num" w:pos="426"/>
        </w:tabs>
        <w:spacing w:line="276" w:lineRule="auto"/>
        <w:ind w:left="426"/>
        <w:jc w:val="both"/>
      </w:pPr>
    </w:p>
    <w:p w:rsidR="00391A16" w:rsidRPr="002D7BCA" w:rsidRDefault="00391A16" w:rsidP="00391A16">
      <w:pPr>
        <w:spacing w:line="276" w:lineRule="auto"/>
        <w:jc w:val="center"/>
        <w:rPr>
          <w:b/>
        </w:rPr>
      </w:pPr>
      <w:r w:rsidRPr="002D7BCA">
        <w:rPr>
          <w:b/>
        </w:rPr>
        <w:t>§ 9</w:t>
      </w:r>
    </w:p>
    <w:p w:rsidR="00391A16" w:rsidRPr="002D7BCA" w:rsidRDefault="00391A16" w:rsidP="00391A16">
      <w:pPr>
        <w:spacing w:line="276" w:lineRule="auto"/>
        <w:jc w:val="center"/>
        <w:rPr>
          <w:b/>
        </w:rPr>
      </w:pPr>
      <w:r w:rsidRPr="002D7BCA">
        <w:rPr>
          <w:b/>
        </w:rPr>
        <w:t>Kary umowne</w:t>
      </w:r>
    </w:p>
    <w:p w:rsidR="00391A16" w:rsidRDefault="00391A16" w:rsidP="00391A16">
      <w:pPr>
        <w:pStyle w:val="Bezodstpw"/>
        <w:numPr>
          <w:ilvl w:val="0"/>
          <w:numId w:val="15"/>
        </w:numPr>
        <w:spacing w:line="276" w:lineRule="auto"/>
        <w:ind w:left="426"/>
        <w:jc w:val="both"/>
      </w:pPr>
      <w:r w:rsidRPr="002D7BCA">
        <w:t>W razie nie wykonania lub nienależytego wykonania umowy Wykonawca zobowiązuje się zapłacić Zamawiającemu karę:</w:t>
      </w:r>
    </w:p>
    <w:p w:rsidR="00391A16" w:rsidRDefault="00391A16" w:rsidP="00391A16">
      <w:pPr>
        <w:pStyle w:val="Bezodstpw"/>
        <w:numPr>
          <w:ilvl w:val="0"/>
          <w:numId w:val="16"/>
        </w:numPr>
        <w:spacing w:line="276" w:lineRule="auto"/>
        <w:ind w:left="851"/>
        <w:jc w:val="both"/>
      </w:pPr>
      <w:r w:rsidRPr="00640DB1">
        <w:t xml:space="preserve">w wysokości </w:t>
      </w:r>
      <w:r>
        <w:t>…….</w:t>
      </w:r>
      <w:r w:rsidRPr="00640DB1">
        <w:t xml:space="preserve">% </w:t>
      </w:r>
      <w:r>
        <w:t xml:space="preserve">(min. </w:t>
      </w:r>
      <w:r w:rsidRPr="00640DB1">
        <w:t xml:space="preserve">0,1% </w:t>
      </w:r>
      <w:r>
        <w:t xml:space="preserve">, max. </w:t>
      </w:r>
      <w:r w:rsidRPr="00640DB1">
        <w:t>0,</w:t>
      </w:r>
      <w:r>
        <w:t>5</w:t>
      </w:r>
      <w:r w:rsidRPr="00640DB1">
        <w:t xml:space="preserve">% </w:t>
      </w:r>
      <w:r>
        <w:t>zgodnie z ofertą Wykonawcy)</w:t>
      </w:r>
      <w:r w:rsidRPr="00640DB1">
        <w:t>ceny brutto gwarantowanej części umowy w przypadku opóźnienia w realizacji przedmiotu zamówienia za każde rozpoczęte 30 minut  opóźnienia,</w:t>
      </w:r>
    </w:p>
    <w:p w:rsidR="00391A16" w:rsidRDefault="00391A16" w:rsidP="00391A16">
      <w:pPr>
        <w:pStyle w:val="Bezodstpw"/>
        <w:numPr>
          <w:ilvl w:val="0"/>
          <w:numId w:val="16"/>
        </w:numPr>
        <w:spacing w:line="276" w:lineRule="auto"/>
        <w:ind w:left="851"/>
        <w:jc w:val="both"/>
      </w:pPr>
      <w:r w:rsidRPr="00640DB1">
        <w:t xml:space="preserve">w wysokości 10% ceny brutto umowy, w przypadku odstąpienia od umowy </w:t>
      </w:r>
      <w:r>
        <w:br w:type="textWrapping" w:clear="all"/>
      </w:r>
      <w:r w:rsidRPr="00640DB1">
        <w:t>z przyczyn leżących po stronie Wykonawcy,</w:t>
      </w:r>
    </w:p>
    <w:p w:rsidR="00391A16" w:rsidRDefault="00391A16" w:rsidP="00391A16">
      <w:pPr>
        <w:pStyle w:val="Bezodstpw"/>
        <w:numPr>
          <w:ilvl w:val="0"/>
          <w:numId w:val="16"/>
        </w:numPr>
        <w:spacing w:line="276" w:lineRule="auto"/>
        <w:ind w:left="851"/>
        <w:jc w:val="both"/>
      </w:pPr>
      <w:r w:rsidRPr="00640DB1">
        <w:t xml:space="preserve">za niedopełnienie obowiązku Wykonawcy, o którym mowa §14 ust. 1 umowy </w:t>
      </w:r>
      <w:r>
        <w:br w:type="textWrapping" w:clear="all"/>
      </w:r>
      <w:r w:rsidRPr="00640DB1">
        <w:t>w wysokości 0,5 % wartości gwarantowanej części umowy, za każde niedopełnienie.</w:t>
      </w:r>
    </w:p>
    <w:p w:rsidR="00391A16" w:rsidRDefault="00391A16" w:rsidP="00391A16">
      <w:pPr>
        <w:pStyle w:val="Bezodstpw"/>
        <w:numPr>
          <w:ilvl w:val="0"/>
          <w:numId w:val="16"/>
        </w:numPr>
        <w:spacing w:line="276" w:lineRule="auto"/>
        <w:ind w:left="851"/>
        <w:jc w:val="both"/>
      </w:pPr>
      <w:r>
        <w:t>maksymalna wysokość kar umownych za</w:t>
      </w:r>
      <w:r w:rsidRPr="00640DB1">
        <w:t xml:space="preserve"> </w:t>
      </w:r>
      <w:r>
        <w:t xml:space="preserve">opóźnienie w </w:t>
      </w:r>
      <w:r w:rsidRPr="00640DB1">
        <w:t>realizacji przedmiotu zamówienia</w:t>
      </w:r>
      <w:r>
        <w:t>, o których mowa w pkt. 1), nie może przekroczyć trzykrotności kary za odstąpienie od umowy.</w:t>
      </w:r>
    </w:p>
    <w:p w:rsidR="00391A16" w:rsidRPr="002D7BCA" w:rsidRDefault="00391A16" w:rsidP="00391A16">
      <w:pPr>
        <w:pStyle w:val="Bezodstpw"/>
        <w:numPr>
          <w:ilvl w:val="0"/>
          <w:numId w:val="15"/>
        </w:numPr>
        <w:spacing w:line="276" w:lineRule="auto"/>
        <w:ind w:left="426"/>
        <w:jc w:val="both"/>
      </w:pPr>
      <w:r w:rsidRPr="002D7BCA">
        <w:t xml:space="preserve">Zamawiający może dochodzić odszkodowania przewyższającego kary umowne. </w:t>
      </w:r>
    </w:p>
    <w:p w:rsidR="00391A16" w:rsidRPr="002D7BCA" w:rsidRDefault="00391A16" w:rsidP="00391A16">
      <w:pPr>
        <w:spacing w:line="276" w:lineRule="auto"/>
        <w:jc w:val="center"/>
        <w:rPr>
          <w:b/>
        </w:rPr>
      </w:pPr>
    </w:p>
    <w:p w:rsidR="00391A16" w:rsidRPr="00640DB1" w:rsidRDefault="00391A16" w:rsidP="00391A16">
      <w:pPr>
        <w:spacing w:line="276" w:lineRule="auto"/>
        <w:jc w:val="center"/>
        <w:rPr>
          <w:b/>
        </w:rPr>
      </w:pPr>
      <w:r w:rsidRPr="002D7BCA">
        <w:rPr>
          <w:b/>
        </w:rPr>
        <w:t>§ 10</w:t>
      </w:r>
    </w:p>
    <w:p w:rsidR="00391A16" w:rsidRPr="002D7BCA" w:rsidRDefault="00391A16" w:rsidP="00391A16">
      <w:pPr>
        <w:spacing w:line="276" w:lineRule="auto"/>
        <w:ind w:left="284"/>
        <w:jc w:val="both"/>
      </w:pPr>
      <w:r w:rsidRPr="002D7BCA">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Art.54 ust. 5, 6 i 7 ustawy o działalności leczniczej z dnia 15 kwietnia 2011 r. (t. j. Dz. U. z 2016r., poz. 1638).</w:t>
      </w:r>
    </w:p>
    <w:p w:rsidR="00391A16" w:rsidRDefault="00391A16" w:rsidP="00391A16">
      <w:pPr>
        <w:spacing w:line="276" w:lineRule="auto"/>
        <w:jc w:val="center"/>
        <w:rPr>
          <w:b/>
        </w:rPr>
      </w:pPr>
    </w:p>
    <w:p w:rsidR="00391A16" w:rsidRDefault="00391A16" w:rsidP="00391A16">
      <w:pPr>
        <w:spacing w:line="276" w:lineRule="auto"/>
        <w:jc w:val="center"/>
        <w:rPr>
          <w:b/>
        </w:rPr>
      </w:pPr>
    </w:p>
    <w:p w:rsidR="00391A16" w:rsidRDefault="00391A16" w:rsidP="00391A16">
      <w:pPr>
        <w:spacing w:line="276" w:lineRule="auto"/>
        <w:jc w:val="center"/>
        <w:rPr>
          <w:b/>
        </w:rPr>
      </w:pPr>
    </w:p>
    <w:p w:rsidR="00391A16" w:rsidRPr="002D7BCA" w:rsidRDefault="00391A16" w:rsidP="00391A16">
      <w:pPr>
        <w:spacing w:line="276" w:lineRule="auto"/>
        <w:jc w:val="center"/>
        <w:rPr>
          <w:b/>
        </w:rPr>
      </w:pPr>
    </w:p>
    <w:p w:rsidR="00391A16" w:rsidRPr="002D7BCA" w:rsidRDefault="00391A16" w:rsidP="00391A16">
      <w:pPr>
        <w:spacing w:line="276" w:lineRule="auto"/>
        <w:jc w:val="center"/>
        <w:rPr>
          <w:b/>
        </w:rPr>
      </w:pPr>
      <w:r w:rsidRPr="002D7BCA">
        <w:rPr>
          <w:b/>
        </w:rPr>
        <w:t>§ 11</w:t>
      </w:r>
    </w:p>
    <w:p w:rsidR="00391A16" w:rsidRPr="00640DB1" w:rsidRDefault="00391A16" w:rsidP="00391A16">
      <w:pPr>
        <w:spacing w:line="276" w:lineRule="auto"/>
        <w:jc w:val="center"/>
        <w:rPr>
          <w:b/>
          <w:u w:val="single"/>
        </w:rPr>
      </w:pPr>
      <w:r w:rsidRPr="002D7BCA">
        <w:rPr>
          <w:b/>
          <w:u w:val="single"/>
        </w:rPr>
        <w:t>Zmiana umowy</w:t>
      </w:r>
    </w:p>
    <w:p w:rsidR="00391A16" w:rsidRPr="002D7BCA" w:rsidRDefault="00391A16" w:rsidP="00391A16">
      <w:pPr>
        <w:numPr>
          <w:ilvl w:val="0"/>
          <w:numId w:val="8"/>
        </w:numPr>
        <w:spacing w:line="276" w:lineRule="auto"/>
        <w:jc w:val="both"/>
      </w:pPr>
      <w:r w:rsidRPr="002D7BCA">
        <w:t xml:space="preserve">Zmiana umowy może nastąpić za zgodą obu stron w przypadkach ściśle określonych </w:t>
      </w:r>
      <w:r>
        <w:br w:type="textWrapping" w:clear="all"/>
      </w:r>
      <w:r w:rsidRPr="002D7BCA">
        <w:t>w SIWZ w formie aneksu.</w:t>
      </w:r>
    </w:p>
    <w:p w:rsidR="00391A16" w:rsidRPr="002D7BCA" w:rsidRDefault="00391A16" w:rsidP="00391A16">
      <w:pPr>
        <w:numPr>
          <w:ilvl w:val="0"/>
          <w:numId w:val="8"/>
        </w:numPr>
        <w:spacing w:line="276" w:lineRule="auto"/>
        <w:jc w:val="both"/>
      </w:pPr>
      <w:r w:rsidRPr="002D7BCA">
        <w:t>Wszelkie zmiany umowy wymagają dla swojej ważności formy pisemnej.</w:t>
      </w:r>
    </w:p>
    <w:p w:rsidR="00391A16" w:rsidRPr="002D7BCA" w:rsidRDefault="00391A16" w:rsidP="00391A16">
      <w:pPr>
        <w:spacing w:line="276" w:lineRule="auto"/>
        <w:jc w:val="center"/>
        <w:rPr>
          <w:b/>
        </w:rPr>
      </w:pPr>
    </w:p>
    <w:p w:rsidR="00391A16" w:rsidRPr="002D7BCA" w:rsidRDefault="00391A16" w:rsidP="00391A16">
      <w:pPr>
        <w:spacing w:line="276" w:lineRule="auto"/>
        <w:jc w:val="center"/>
        <w:rPr>
          <w:b/>
        </w:rPr>
      </w:pPr>
      <w:r w:rsidRPr="002D7BCA">
        <w:rPr>
          <w:b/>
        </w:rPr>
        <w:t>§ 12</w:t>
      </w:r>
    </w:p>
    <w:p w:rsidR="00391A16" w:rsidRPr="002D7BCA" w:rsidRDefault="00391A16" w:rsidP="00391A16">
      <w:pPr>
        <w:pStyle w:val="Tekstpodstawowywcity"/>
        <w:spacing w:line="276" w:lineRule="auto"/>
        <w:ind w:left="0"/>
        <w:jc w:val="center"/>
        <w:rPr>
          <w:b/>
          <w:snapToGrid w:val="0"/>
        </w:rPr>
      </w:pPr>
      <w:r w:rsidRPr="002D7BCA">
        <w:rPr>
          <w:b/>
          <w:snapToGrid w:val="0"/>
        </w:rPr>
        <w:t>Formularz asortymentowo-ceno</w:t>
      </w:r>
      <w:r>
        <w:rPr>
          <w:b/>
          <w:snapToGrid w:val="0"/>
        </w:rPr>
        <w:t xml:space="preserve">wy przedmiotu zamówienia na 2018 – 2021 </w:t>
      </w:r>
      <w:r w:rsidRPr="002D7BCA">
        <w:rPr>
          <w:b/>
          <w:snapToGrid w:val="0"/>
        </w:rPr>
        <w:t>rok</w:t>
      </w:r>
    </w:p>
    <w:tbl>
      <w:tblPr>
        <w:tblW w:w="10985" w:type="dxa"/>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126"/>
        <w:gridCol w:w="1559"/>
        <w:gridCol w:w="1134"/>
        <w:gridCol w:w="992"/>
        <w:gridCol w:w="1276"/>
        <w:gridCol w:w="1418"/>
        <w:gridCol w:w="1245"/>
        <w:gridCol w:w="739"/>
      </w:tblGrid>
      <w:tr w:rsidR="00391A16" w:rsidRPr="00D853C4" w:rsidTr="00CF58E0">
        <w:trPr>
          <w:trHeight w:val="491"/>
        </w:trPr>
        <w:tc>
          <w:tcPr>
            <w:tcW w:w="496" w:type="dxa"/>
            <w:shd w:val="clear" w:color="auto" w:fill="auto"/>
            <w:vAlign w:val="center"/>
            <w:hideMark/>
          </w:tcPr>
          <w:p w:rsidR="00391A16" w:rsidRPr="00D853C4" w:rsidRDefault="00391A16" w:rsidP="00CF58E0">
            <w:pPr>
              <w:jc w:val="center"/>
              <w:rPr>
                <w:b/>
                <w:bCs/>
                <w:sz w:val="20"/>
                <w:szCs w:val="20"/>
              </w:rPr>
            </w:pPr>
            <w:r w:rsidRPr="00D853C4">
              <w:rPr>
                <w:b/>
                <w:bCs/>
                <w:sz w:val="20"/>
                <w:szCs w:val="20"/>
              </w:rPr>
              <w:t>Lp.</w:t>
            </w:r>
          </w:p>
        </w:tc>
        <w:tc>
          <w:tcPr>
            <w:tcW w:w="3685" w:type="dxa"/>
            <w:gridSpan w:val="2"/>
            <w:shd w:val="clear" w:color="auto" w:fill="auto"/>
            <w:vAlign w:val="center"/>
            <w:hideMark/>
          </w:tcPr>
          <w:p w:rsidR="00391A16" w:rsidRPr="00D853C4" w:rsidRDefault="00391A16" w:rsidP="00CF58E0">
            <w:pPr>
              <w:jc w:val="center"/>
              <w:rPr>
                <w:b/>
                <w:bCs/>
                <w:sz w:val="20"/>
                <w:szCs w:val="20"/>
              </w:rPr>
            </w:pPr>
            <w:r w:rsidRPr="00D853C4">
              <w:rPr>
                <w:b/>
                <w:bCs/>
                <w:sz w:val="20"/>
                <w:szCs w:val="20"/>
              </w:rPr>
              <w:t>Przedmiot zamówienia</w:t>
            </w:r>
          </w:p>
        </w:tc>
        <w:tc>
          <w:tcPr>
            <w:tcW w:w="1134" w:type="dxa"/>
            <w:shd w:val="clear" w:color="auto" w:fill="auto"/>
            <w:vAlign w:val="center"/>
            <w:hideMark/>
          </w:tcPr>
          <w:p w:rsidR="00391A16" w:rsidRPr="00D853C4" w:rsidRDefault="00391A16" w:rsidP="00CF58E0">
            <w:pPr>
              <w:jc w:val="center"/>
              <w:rPr>
                <w:b/>
                <w:bCs/>
                <w:sz w:val="20"/>
                <w:szCs w:val="20"/>
              </w:rPr>
            </w:pPr>
            <w:r w:rsidRPr="00D853C4">
              <w:rPr>
                <w:b/>
                <w:bCs/>
                <w:sz w:val="20"/>
                <w:szCs w:val="20"/>
              </w:rPr>
              <w:t>j.m.</w:t>
            </w:r>
          </w:p>
        </w:tc>
        <w:tc>
          <w:tcPr>
            <w:tcW w:w="992" w:type="dxa"/>
            <w:shd w:val="clear" w:color="auto" w:fill="auto"/>
            <w:vAlign w:val="center"/>
            <w:hideMark/>
          </w:tcPr>
          <w:p w:rsidR="00391A16" w:rsidRPr="00D853C4" w:rsidRDefault="00391A16" w:rsidP="00CF58E0">
            <w:pPr>
              <w:jc w:val="center"/>
              <w:rPr>
                <w:b/>
                <w:bCs/>
                <w:sz w:val="20"/>
                <w:szCs w:val="20"/>
              </w:rPr>
            </w:pPr>
            <w:r w:rsidRPr="00D853C4">
              <w:rPr>
                <w:b/>
                <w:bCs/>
                <w:sz w:val="20"/>
                <w:szCs w:val="20"/>
              </w:rPr>
              <w:t>Ilość</w:t>
            </w:r>
          </w:p>
        </w:tc>
        <w:tc>
          <w:tcPr>
            <w:tcW w:w="1276" w:type="dxa"/>
            <w:vAlign w:val="center"/>
          </w:tcPr>
          <w:p w:rsidR="00391A16" w:rsidRPr="00D853C4" w:rsidRDefault="00391A16" w:rsidP="00CF58E0">
            <w:pPr>
              <w:jc w:val="center"/>
              <w:rPr>
                <w:b/>
                <w:bCs/>
                <w:sz w:val="20"/>
                <w:szCs w:val="20"/>
              </w:rPr>
            </w:pPr>
            <w:r>
              <w:rPr>
                <w:b/>
                <w:bCs/>
                <w:sz w:val="20"/>
                <w:szCs w:val="20"/>
              </w:rPr>
              <w:t>Wartość</w:t>
            </w:r>
            <w:r w:rsidRPr="00D853C4">
              <w:rPr>
                <w:b/>
                <w:bCs/>
                <w:sz w:val="20"/>
                <w:szCs w:val="20"/>
              </w:rPr>
              <w:t xml:space="preserve"> jednostkowa     netto (zł)</w:t>
            </w:r>
          </w:p>
        </w:tc>
        <w:tc>
          <w:tcPr>
            <w:tcW w:w="1418" w:type="dxa"/>
            <w:vAlign w:val="center"/>
          </w:tcPr>
          <w:p w:rsidR="00391A16" w:rsidRPr="00D853C4" w:rsidRDefault="00391A16" w:rsidP="00CF58E0">
            <w:pPr>
              <w:jc w:val="center"/>
              <w:rPr>
                <w:b/>
                <w:bCs/>
                <w:sz w:val="20"/>
                <w:szCs w:val="20"/>
              </w:rPr>
            </w:pPr>
            <w:r w:rsidRPr="00D853C4">
              <w:rPr>
                <w:b/>
                <w:bCs/>
                <w:sz w:val="20"/>
                <w:szCs w:val="20"/>
              </w:rPr>
              <w:t>Wartość netto</w:t>
            </w:r>
          </w:p>
          <w:p w:rsidR="00391A16" w:rsidRPr="00D853C4" w:rsidRDefault="00391A16" w:rsidP="00CF58E0">
            <w:pPr>
              <w:jc w:val="center"/>
              <w:rPr>
                <w:b/>
                <w:bCs/>
                <w:sz w:val="20"/>
                <w:szCs w:val="20"/>
              </w:rPr>
            </w:pPr>
            <w:r w:rsidRPr="00D853C4">
              <w:rPr>
                <w:b/>
                <w:bCs/>
                <w:sz w:val="20"/>
                <w:szCs w:val="20"/>
              </w:rPr>
              <w:t>(zł)</w:t>
            </w:r>
          </w:p>
        </w:tc>
        <w:tc>
          <w:tcPr>
            <w:tcW w:w="1245" w:type="dxa"/>
            <w:shd w:val="clear" w:color="auto" w:fill="auto"/>
            <w:vAlign w:val="center"/>
            <w:hideMark/>
          </w:tcPr>
          <w:p w:rsidR="00391A16" w:rsidRPr="00D853C4" w:rsidRDefault="00391A16" w:rsidP="00CF58E0">
            <w:pPr>
              <w:jc w:val="center"/>
              <w:rPr>
                <w:b/>
                <w:bCs/>
                <w:sz w:val="20"/>
                <w:szCs w:val="20"/>
              </w:rPr>
            </w:pPr>
            <w:r w:rsidRPr="00D853C4">
              <w:rPr>
                <w:b/>
                <w:bCs/>
                <w:sz w:val="20"/>
                <w:szCs w:val="20"/>
              </w:rPr>
              <w:t>Wartość brutto (zł)</w:t>
            </w:r>
          </w:p>
        </w:tc>
        <w:tc>
          <w:tcPr>
            <w:tcW w:w="739" w:type="dxa"/>
            <w:vAlign w:val="center"/>
          </w:tcPr>
          <w:p w:rsidR="00391A16" w:rsidRPr="00D853C4" w:rsidRDefault="00391A16" w:rsidP="00CF58E0">
            <w:pPr>
              <w:jc w:val="center"/>
              <w:rPr>
                <w:b/>
                <w:bCs/>
                <w:sz w:val="20"/>
                <w:szCs w:val="20"/>
              </w:rPr>
            </w:pPr>
            <w:r w:rsidRPr="00D853C4">
              <w:rPr>
                <w:b/>
                <w:bCs/>
                <w:sz w:val="20"/>
                <w:szCs w:val="20"/>
              </w:rPr>
              <w:t>Stawka VAT</w:t>
            </w:r>
          </w:p>
        </w:tc>
      </w:tr>
      <w:tr w:rsidR="00391A16" w:rsidRPr="00D853C4" w:rsidTr="00CF58E0">
        <w:trPr>
          <w:trHeight w:val="155"/>
        </w:trPr>
        <w:tc>
          <w:tcPr>
            <w:tcW w:w="496" w:type="dxa"/>
            <w:vMerge w:val="restart"/>
            <w:shd w:val="clear" w:color="auto" w:fill="auto"/>
            <w:noWrap/>
            <w:vAlign w:val="center"/>
            <w:hideMark/>
          </w:tcPr>
          <w:p w:rsidR="00391A16" w:rsidRPr="00D853C4" w:rsidRDefault="00391A16" w:rsidP="00CF58E0">
            <w:pPr>
              <w:jc w:val="center"/>
              <w:rPr>
                <w:b/>
                <w:sz w:val="20"/>
                <w:szCs w:val="20"/>
              </w:rPr>
            </w:pPr>
            <w:r w:rsidRPr="00D853C4">
              <w:rPr>
                <w:sz w:val="20"/>
                <w:szCs w:val="20"/>
              </w:rPr>
              <w:t>1</w:t>
            </w:r>
          </w:p>
        </w:tc>
        <w:tc>
          <w:tcPr>
            <w:tcW w:w="9750" w:type="dxa"/>
            <w:gridSpan w:val="7"/>
            <w:shd w:val="clear" w:color="auto" w:fill="auto"/>
            <w:vAlign w:val="center"/>
            <w:hideMark/>
          </w:tcPr>
          <w:p w:rsidR="00391A16" w:rsidRPr="00D853C4" w:rsidRDefault="00391A16" w:rsidP="00CF58E0">
            <w:pPr>
              <w:rPr>
                <w:sz w:val="20"/>
                <w:szCs w:val="20"/>
              </w:rPr>
            </w:pPr>
            <w:r w:rsidRPr="00D853C4">
              <w:rPr>
                <w:sz w:val="20"/>
                <w:szCs w:val="20"/>
              </w:rPr>
              <w:t>Transport sanitarny zespołem typu specjalistycznego „S”</w:t>
            </w:r>
          </w:p>
        </w:tc>
        <w:tc>
          <w:tcPr>
            <w:tcW w:w="739" w:type="dxa"/>
          </w:tcPr>
          <w:p w:rsidR="00391A16" w:rsidRPr="00D853C4" w:rsidRDefault="00391A16" w:rsidP="00CF58E0">
            <w:pPr>
              <w:rPr>
                <w:sz w:val="20"/>
                <w:szCs w:val="20"/>
              </w:rPr>
            </w:pPr>
          </w:p>
        </w:tc>
      </w:tr>
      <w:tr w:rsidR="00391A16" w:rsidRPr="00D853C4" w:rsidTr="00CF58E0">
        <w:trPr>
          <w:trHeight w:val="165"/>
        </w:trPr>
        <w:tc>
          <w:tcPr>
            <w:tcW w:w="496" w:type="dxa"/>
            <w:vMerge/>
            <w:shd w:val="clear" w:color="auto" w:fill="auto"/>
            <w:noWrap/>
            <w:vAlign w:val="center"/>
            <w:hideMark/>
          </w:tcPr>
          <w:p w:rsidR="00391A16" w:rsidRPr="00D853C4" w:rsidRDefault="00391A16" w:rsidP="00CF58E0">
            <w:pPr>
              <w:jc w:val="center"/>
              <w:rPr>
                <w:sz w:val="20"/>
                <w:szCs w:val="20"/>
              </w:rPr>
            </w:pPr>
          </w:p>
        </w:tc>
        <w:tc>
          <w:tcPr>
            <w:tcW w:w="2126" w:type="dxa"/>
            <w:shd w:val="clear" w:color="auto" w:fill="auto"/>
            <w:hideMark/>
          </w:tcPr>
          <w:p w:rsidR="00391A16" w:rsidRPr="00D853C4" w:rsidRDefault="00391A16" w:rsidP="00CF58E0">
            <w:pPr>
              <w:ind w:left="720"/>
              <w:rPr>
                <w:sz w:val="20"/>
                <w:szCs w:val="20"/>
              </w:rPr>
            </w:pPr>
            <w:r>
              <w:rPr>
                <w:sz w:val="20"/>
                <w:szCs w:val="20"/>
              </w:rPr>
              <w:t xml:space="preserve">1) </w:t>
            </w:r>
            <w:r w:rsidRPr="00D853C4">
              <w:rPr>
                <w:sz w:val="20"/>
                <w:szCs w:val="20"/>
              </w:rPr>
              <w:t>w granicach miasta Wrocławia</w:t>
            </w:r>
          </w:p>
        </w:tc>
        <w:tc>
          <w:tcPr>
            <w:tcW w:w="1559" w:type="dxa"/>
            <w:shd w:val="clear" w:color="auto" w:fill="auto"/>
            <w:vAlign w:val="center"/>
          </w:tcPr>
          <w:p w:rsidR="00391A16" w:rsidRPr="00D853C4" w:rsidRDefault="00391A16" w:rsidP="00CF58E0">
            <w:pPr>
              <w:rPr>
                <w:sz w:val="20"/>
                <w:szCs w:val="20"/>
              </w:rPr>
            </w:pPr>
            <w:r w:rsidRPr="00D853C4">
              <w:rPr>
                <w:sz w:val="20"/>
                <w:szCs w:val="20"/>
              </w:rPr>
              <w:t>wynagrodzenie ryczałtowe za 1 usługę transportu</w:t>
            </w:r>
            <w:r w:rsidRPr="00391A16">
              <w:rPr>
                <w:sz w:val="20"/>
                <w:szCs w:val="20"/>
                <w:u w:val="single"/>
                <w:vertAlign w:val="superscript"/>
              </w:rPr>
              <w:t>2</w:t>
            </w:r>
          </w:p>
        </w:tc>
        <w:tc>
          <w:tcPr>
            <w:tcW w:w="1134" w:type="dxa"/>
            <w:shd w:val="clear" w:color="auto" w:fill="auto"/>
            <w:noWrap/>
            <w:vAlign w:val="center"/>
            <w:hideMark/>
          </w:tcPr>
          <w:p w:rsidR="00391A16" w:rsidRPr="00D853C4" w:rsidRDefault="00391A16" w:rsidP="00CF58E0">
            <w:pPr>
              <w:jc w:val="center"/>
              <w:rPr>
                <w:bCs/>
                <w:sz w:val="20"/>
                <w:szCs w:val="20"/>
              </w:rPr>
            </w:pPr>
            <w:r w:rsidRPr="00D853C4">
              <w:rPr>
                <w:bCs/>
                <w:sz w:val="20"/>
                <w:szCs w:val="20"/>
              </w:rPr>
              <w:t>transport</w:t>
            </w:r>
          </w:p>
        </w:tc>
        <w:tc>
          <w:tcPr>
            <w:tcW w:w="992" w:type="dxa"/>
            <w:shd w:val="clear" w:color="auto" w:fill="auto"/>
            <w:noWrap/>
            <w:vAlign w:val="center"/>
            <w:hideMark/>
          </w:tcPr>
          <w:p w:rsidR="00391A16" w:rsidRPr="00D853C4" w:rsidRDefault="00391A16" w:rsidP="00CF58E0">
            <w:pPr>
              <w:jc w:val="center"/>
              <w:rPr>
                <w:b/>
                <w:bCs/>
                <w:sz w:val="20"/>
                <w:szCs w:val="20"/>
              </w:rPr>
            </w:pPr>
            <w:r w:rsidRPr="00D853C4">
              <w:rPr>
                <w:b/>
                <w:bCs/>
                <w:sz w:val="20"/>
                <w:szCs w:val="20"/>
              </w:rPr>
              <w:t>2</w:t>
            </w:r>
            <w:r>
              <w:rPr>
                <w:b/>
                <w:bCs/>
                <w:sz w:val="20"/>
                <w:szCs w:val="20"/>
              </w:rPr>
              <w:t>0</w:t>
            </w:r>
            <w:r w:rsidRPr="00D853C4">
              <w:rPr>
                <w:b/>
                <w:bCs/>
                <w:sz w:val="20"/>
                <w:szCs w:val="20"/>
              </w:rPr>
              <w:t>0</w:t>
            </w:r>
          </w:p>
        </w:tc>
        <w:tc>
          <w:tcPr>
            <w:tcW w:w="1276" w:type="dxa"/>
            <w:vAlign w:val="center"/>
          </w:tcPr>
          <w:p w:rsidR="00391A16" w:rsidRPr="00D853C4" w:rsidRDefault="00391A16" w:rsidP="00CF58E0">
            <w:pPr>
              <w:jc w:val="right"/>
              <w:rPr>
                <w:sz w:val="20"/>
                <w:szCs w:val="20"/>
              </w:rPr>
            </w:pPr>
          </w:p>
        </w:tc>
        <w:tc>
          <w:tcPr>
            <w:tcW w:w="1418" w:type="dxa"/>
            <w:vAlign w:val="center"/>
          </w:tcPr>
          <w:p w:rsidR="00391A16" w:rsidRPr="00D853C4" w:rsidRDefault="00391A16" w:rsidP="00CF58E0">
            <w:pPr>
              <w:jc w:val="right"/>
              <w:rPr>
                <w:sz w:val="20"/>
                <w:szCs w:val="20"/>
              </w:rPr>
            </w:pPr>
          </w:p>
        </w:tc>
        <w:tc>
          <w:tcPr>
            <w:tcW w:w="1245" w:type="dxa"/>
            <w:shd w:val="clear" w:color="auto" w:fill="auto"/>
            <w:noWrap/>
            <w:vAlign w:val="center"/>
            <w:hideMark/>
          </w:tcPr>
          <w:p w:rsidR="00391A16" w:rsidRPr="00D853C4" w:rsidRDefault="00391A16" w:rsidP="00CF58E0">
            <w:pPr>
              <w:jc w:val="right"/>
              <w:rPr>
                <w:sz w:val="20"/>
                <w:szCs w:val="20"/>
              </w:rPr>
            </w:pPr>
          </w:p>
        </w:tc>
        <w:tc>
          <w:tcPr>
            <w:tcW w:w="739" w:type="dxa"/>
            <w:vAlign w:val="center"/>
          </w:tcPr>
          <w:p w:rsidR="00391A16" w:rsidRPr="00D853C4" w:rsidRDefault="00391A16" w:rsidP="00CF58E0">
            <w:pPr>
              <w:jc w:val="center"/>
              <w:rPr>
                <w:sz w:val="20"/>
                <w:szCs w:val="20"/>
              </w:rPr>
            </w:pPr>
            <w:r w:rsidRPr="00D853C4">
              <w:rPr>
                <w:sz w:val="20"/>
                <w:szCs w:val="20"/>
              </w:rPr>
              <w:t>0%</w:t>
            </w:r>
          </w:p>
        </w:tc>
      </w:tr>
      <w:tr w:rsidR="00391A16" w:rsidRPr="00D853C4" w:rsidTr="00CF58E0">
        <w:trPr>
          <w:trHeight w:val="180"/>
        </w:trPr>
        <w:tc>
          <w:tcPr>
            <w:tcW w:w="496" w:type="dxa"/>
            <w:vMerge/>
            <w:shd w:val="clear" w:color="auto" w:fill="auto"/>
            <w:noWrap/>
            <w:vAlign w:val="center"/>
            <w:hideMark/>
          </w:tcPr>
          <w:p w:rsidR="00391A16" w:rsidRPr="00D853C4" w:rsidRDefault="00391A16" w:rsidP="00CF58E0">
            <w:pPr>
              <w:jc w:val="center"/>
              <w:rPr>
                <w:sz w:val="20"/>
                <w:szCs w:val="20"/>
              </w:rPr>
            </w:pPr>
          </w:p>
        </w:tc>
        <w:tc>
          <w:tcPr>
            <w:tcW w:w="2126" w:type="dxa"/>
            <w:shd w:val="clear" w:color="auto" w:fill="auto"/>
            <w:hideMark/>
          </w:tcPr>
          <w:p w:rsidR="00391A16" w:rsidRPr="00D853C4" w:rsidRDefault="00391A16" w:rsidP="00CF58E0">
            <w:pPr>
              <w:ind w:left="720"/>
              <w:rPr>
                <w:sz w:val="20"/>
                <w:szCs w:val="20"/>
              </w:rPr>
            </w:pPr>
            <w:r>
              <w:rPr>
                <w:sz w:val="20"/>
                <w:szCs w:val="20"/>
              </w:rPr>
              <w:t>2)</w:t>
            </w:r>
            <w:r w:rsidRPr="00D853C4">
              <w:rPr>
                <w:sz w:val="20"/>
                <w:szCs w:val="20"/>
              </w:rPr>
              <w:t>* poza granicami miasta Wrocławia</w:t>
            </w:r>
          </w:p>
        </w:tc>
        <w:tc>
          <w:tcPr>
            <w:tcW w:w="1559" w:type="dxa"/>
            <w:shd w:val="clear" w:color="auto" w:fill="auto"/>
            <w:vAlign w:val="center"/>
          </w:tcPr>
          <w:p w:rsidR="00391A16" w:rsidRPr="00D853C4" w:rsidRDefault="00391A16" w:rsidP="00CF58E0">
            <w:pPr>
              <w:rPr>
                <w:sz w:val="20"/>
                <w:szCs w:val="20"/>
              </w:rPr>
            </w:pPr>
            <w:r w:rsidRPr="00D853C4">
              <w:rPr>
                <w:sz w:val="20"/>
                <w:szCs w:val="20"/>
              </w:rPr>
              <w:t>cena za jeden kilometr</w:t>
            </w:r>
          </w:p>
        </w:tc>
        <w:tc>
          <w:tcPr>
            <w:tcW w:w="1134" w:type="dxa"/>
            <w:shd w:val="clear" w:color="auto" w:fill="auto"/>
            <w:noWrap/>
            <w:vAlign w:val="center"/>
            <w:hideMark/>
          </w:tcPr>
          <w:p w:rsidR="00391A16" w:rsidRPr="00D853C4" w:rsidRDefault="00391A16" w:rsidP="00CF58E0">
            <w:pPr>
              <w:jc w:val="center"/>
              <w:rPr>
                <w:bCs/>
                <w:sz w:val="20"/>
                <w:szCs w:val="20"/>
              </w:rPr>
            </w:pPr>
            <w:r w:rsidRPr="00D853C4">
              <w:rPr>
                <w:bCs/>
                <w:sz w:val="20"/>
                <w:szCs w:val="20"/>
              </w:rPr>
              <w:t>kilometr</w:t>
            </w:r>
          </w:p>
        </w:tc>
        <w:tc>
          <w:tcPr>
            <w:tcW w:w="992" w:type="dxa"/>
            <w:shd w:val="clear" w:color="auto" w:fill="auto"/>
            <w:noWrap/>
            <w:vAlign w:val="center"/>
            <w:hideMark/>
          </w:tcPr>
          <w:p w:rsidR="00391A16" w:rsidRPr="00D853C4" w:rsidRDefault="00391A16" w:rsidP="00CF58E0">
            <w:pPr>
              <w:jc w:val="center"/>
              <w:rPr>
                <w:b/>
                <w:bCs/>
                <w:sz w:val="20"/>
                <w:szCs w:val="20"/>
              </w:rPr>
            </w:pPr>
            <w:r>
              <w:rPr>
                <w:b/>
                <w:bCs/>
                <w:sz w:val="20"/>
                <w:szCs w:val="20"/>
              </w:rPr>
              <w:t>38</w:t>
            </w:r>
            <w:r w:rsidRPr="00D853C4">
              <w:rPr>
                <w:b/>
                <w:bCs/>
                <w:sz w:val="20"/>
                <w:szCs w:val="20"/>
              </w:rPr>
              <w:t xml:space="preserve"> 000</w:t>
            </w:r>
          </w:p>
        </w:tc>
        <w:tc>
          <w:tcPr>
            <w:tcW w:w="1276" w:type="dxa"/>
            <w:vAlign w:val="center"/>
          </w:tcPr>
          <w:p w:rsidR="00391A16" w:rsidRPr="00D853C4" w:rsidRDefault="00391A16" w:rsidP="00CF58E0">
            <w:pPr>
              <w:jc w:val="right"/>
              <w:rPr>
                <w:sz w:val="20"/>
                <w:szCs w:val="20"/>
              </w:rPr>
            </w:pPr>
          </w:p>
        </w:tc>
        <w:tc>
          <w:tcPr>
            <w:tcW w:w="1418" w:type="dxa"/>
            <w:vAlign w:val="center"/>
          </w:tcPr>
          <w:p w:rsidR="00391A16" w:rsidRPr="00D853C4" w:rsidRDefault="00391A16" w:rsidP="00CF58E0">
            <w:pPr>
              <w:jc w:val="right"/>
              <w:rPr>
                <w:sz w:val="20"/>
                <w:szCs w:val="20"/>
              </w:rPr>
            </w:pPr>
          </w:p>
        </w:tc>
        <w:tc>
          <w:tcPr>
            <w:tcW w:w="1245" w:type="dxa"/>
            <w:shd w:val="clear" w:color="auto" w:fill="auto"/>
            <w:noWrap/>
            <w:vAlign w:val="center"/>
            <w:hideMark/>
          </w:tcPr>
          <w:p w:rsidR="00391A16" w:rsidRPr="00D853C4" w:rsidRDefault="00391A16" w:rsidP="00CF58E0">
            <w:pPr>
              <w:jc w:val="right"/>
              <w:rPr>
                <w:sz w:val="20"/>
                <w:szCs w:val="20"/>
              </w:rPr>
            </w:pPr>
          </w:p>
        </w:tc>
        <w:tc>
          <w:tcPr>
            <w:tcW w:w="739" w:type="dxa"/>
            <w:vAlign w:val="center"/>
          </w:tcPr>
          <w:p w:rsidR="00391A16" w:rsidRPr="00D853C4" w:rsidRDefault="00391A16" w:rsidP="00CF58E0">
            <w:pPr>
              <w:jc w:val="center"/>
              <w:rPr>
                <w:sz w:val="20"/>
                <w:szCs w:val="20"/>
              </w:rPr>
            </w:pPr>
            <w:r w:rsidRPr="00D853C4">
              <w:rPr>
                <w:sz w:val="20"/>
                <w:szCs w:val="20"/>
              </w:rPr>
              <w:t>0%</w:t>
            </w:r>
          </w:p>
        </w:tc>
      </w:tr>
      <w:tr w:rsidR="00391A16" w:rsidRPr="00D853C4" w:rsidTr="00CF58E0">
        <w:trPr>
          <w:trHeight w:val="1354"/>
        </w:trPr>
        <w:tc>
          <w:tcPr>
            <w:tcW w:w="496" w:type="dxa"/>
            <w:vMerge/>
            <w:shd w:val="clear" w:color="auto" w:fill="auto"/>
            <w:noWrap/>
            <w:vAlign w:val="center"/>
            <w:hideMark/>
          </w:tcPr>
          <w:p w:rsidR="00391A16" w:rsidRPr="00D853C4" w:rsidRDefault="00391A16" w:rsidP="00CF58E0">
            <w:pPr>
              <w:jc w:val="center"/>
              <w:rPr>
                <w:sz w:val="20"/>
                <w:szCs w:val="20"/>
              </w:rPr>
            </w:pPr>
          </w:p>
        </w:tc>
        <w:tc>
          <w:tcPr>
            <w:tcW w:w="3685" w:type="dxa"/>
            <w:gridSpan w:val="2"/>
            <w:shd w:val="clear" w:color="auto" w:fill="auto"/>
            <w:hideMark/>
          </w:tcPr>
          <w:p w:rsidR="00391A16" w:rsidRPr="00D853C4" w:rsidRDefault="00391A16" w:rsidP="00CF58E0">
            <w:pPr>
              <w:rPr>
                <w:sz w:val="20"/>
                <w:szCs w:val="20"/>
              </w:rPr>
            </w:pPr>
            <w:r w:rsidRPr="00D853C4">
              <w:rPr>
                <w:sz w:val="20"/>
                <w:szCs w:val="20"/>
              </w:rPr>
              <w:t>Zryczałtowana opłata za czas oczekiwania na przekazanie</w:t>
            </w:r>
            <w:r>
              <w:rPr>
                <w:sz w:val="20"/>
                <w:szCs w:val="20"/>
              </w:rPr>
              <w:t xml:space="preserve"> </w:t>
            </w:r>
            <w:r w:rsidRPr="00391A16">
              <w:rPr>
                <w:sz w:val="20"/>
                <w:szCs w:val="20"/>
              </w:rPr>
              <w:t xml:space="preserve"> </w:t>
            </w:r>
            <w:r w:rsidRPr="00391A16">
              <w:rPr>
                <w:sz w:val="20"/>
                <w:szCs w:val="20"/>
                <w:u w:val="single"/>
              </w:rPr>
              <w:t>/konsultację/</w:t>
            </w:r>
            <w:r w:rsidRPr="00391A16">
              <w:rPr>
                <w:sz w:val="20"/>
                <w:szCs w:val="20"/>
              </w:rPr>
              <w:t xml:space="preserve">  </w:t>
            </w:r>
            <w:r w:rsidRPr="00D853C4">
              <w:rPr>
                <w:sz w:val="20"/>
                <w:szCs w:val="20"/>
              </w:rPr>
              <w:t>pacjenta poza siedzibą zamawiającego ambulansu z zespołem specjalistycznym za każde rozpoczęte 30 minut powyżej 60 minut</w:t>
            </w:r>
          </w:p>
        </w:tc>
        <w:tc>
          <w:tcPr>
            <w:tcW w:w="1134" w:type="dxa"/>
            <w:shd w:val="clear" w:color="auto" w:fill="auto"/>
            <w:noWrap/>
            <w:vAlign w:val="center"/>
            <w:hideMark/>
          </w:tcPr>
          <w:p w:rsidR="00391A16" w:rsidRPr="00D853C4" w:rsidRDefault="00391A16" w:rsidP="00CF58E0">
            <w:pPr>
              <w:jc w:val="center"/>
              <w:rPr>
                <w:bCs/>
                <w:sz w:val="20"/>
                <w:szCs w:val="20"/>
              </w:rPr>
            </w:pPr>
            <w:r w:rsidRPr="00D853C4">
              <w:rPr>
                <w:bCs/>
                <w:sz w:val="20"/>
                <w:szCs w:val="20"/>
              </w:rPr>
              <w:t>godzina</w:t>
            </w:r>
          </w:p>
        </w:tc>
        <w:tc>
          <w:tcPr>
            <w:tcW w:w="992" w:type="dxa"/>
            <w:shd w:val="clear" w:color="auto" w:fill="auto"/>
            <w:noWrap/>
            <w:vAlign w:val="center"/>
            <w:hideMark/>
          </w:tcPr>
          <w:p w:rsidR="00391A16" w:rsidRPr="00D853C4" w:rsidRDefault="00391A16" w:rsidP="00CF58E0">
            <w:pPr>
              <w:jc w:val="center"/>
              <w:rPr>
                <w:b/>
                <w:bCs/>
                <w:sz w:val="20"/>
                <w:szCs w:val="20"/>
              </w:rPr>
            </w:pPr>
            <w:r>
              <w:rPr>
                <w:b/>
                <w:bCs/>
                <w:sz w:val="20"/>
                <w:szCs w:val="20"/>
              </w:rPr>
              <w:t>26</w:t>
            </w:r>
            <w:r w:rsidRPr="00D853C4">
              <w:rPr>
                <w:b/>
                <w:bCs/>
                <w:sz w:val="20"/>
                <w:szCs w:val="20"/>
              </w:rPr>
              <w:t>0</w:t>
            </w:r>
          </w:p>
        </w:tc>
        <w:tc>
          <w:tcPr>
            <w:tcW w:w="1276" w:type="dxa"/>
            <w:vAlign w:val="center"/>
          </w:tcPr>
          <w:p w:rsidR="00391A16" w:rsidRPr="00D853C4" w:rsidRDefault="00391A16" w:rsidP="00CF58E0">
            <w:pPr>
              <w:jc w:val="right"/>
              <w:rPr>
                <w:sz w:val="20"/>
                <w:szCs w:val="20"/>
              </w:rPr>
            </w:pPr>
          </w:p>
        </w:tc>
        <w:tc>
          <w:tcPr>
            <w:tcW w:w="1418" w:type="dxa"/>
            <w:vAlign w:val="center"/>
          </w:tcPr>
          <w:p w:rsidR="00391A16" w:rsidRPr="00D853C4" w:rsidRDefault="00391A16" w:rsidP="00CF58E0">
            <w:pPr>
              <w:jc w:val="right"/>
              <w:rPr>
                <w:sz w:val="20"/>
                <w:szCs w:val="20"/>
              </w:rPr>
            </w:pPr>
          </w:p>
        </w:tc>
        <w:tc>
          <w:tcPr>
            <w:tcW w:w="1245" w:type="dxa"/>
            <w:shd w:val="clear" w:color="auto" w:fill="auto"/>
            <w:noWrap/>
            <w:vAlign w:val="center"/>
            <w:hideMark/>
          </w:tcPr>
          <w:p w:rsidR="00391A16" w:rsidRPr="00D853C4" w:rsidRDefault="00391A16" w:rsidP="00CF58E0">
            <w:pPr>
              <w:jc w:val="right"/>
              <w:rPr>
                <w:sz w:val="20"/>
                <w:szCs w:val="20"/>
              </w:rPr>
            </w:pPr>
          </w:p>
        </w:tc>
        <w:tc>
          <w:tcPr>
            <w:tcW w:w="739" w:type="dxa"/>
            <w:vAlign w:val="center"/>
          </w:tcPr>
          <w:p w:rsidR="00391A16" w:rsidRPr="00D853C4" w:rsidRDefault="00391A16" w:rsidP="00CF58E0">
            <w:pPr>
              <w:jc w:val="center"/>
              <w:rPr>
                <w:sz w:val="20"/>
                <w:szCs w:val="20"/>
              </w:rPr>
            </w:pPr>
            <w:r w:rsidRPr="00D853C4">
              <w:rPr>
                <w:sz w:val="20"/>
                <w:szCs w:val="20"/>
              </w:rPr>
              <w:t>0%</w:t>
            </w:r>
          </w:p>
        </w:tc>
      </w:tr>
      <w:tr w:rsidR="00391A16" w:rsidRPr="00D853C4" w:rsidTr="00CF58E0">
        <w:trPr>
          <w:trHeight w:val="132"/>
        </w:trPr>
        <w:tc>
          <w:tcPr>
            <w:tcW w:w="496" w:type="dxa"/>
            <w:vMerge w:val="restart"/>
            <w:shd w:val="clear" w:color="auto" w:fill="auto"/>
            <w:noWrap/>
            <w:vAlign w:val="center"/>
            <w:hideMark/>
          </w:tcPr>
          <w:p w:rsidR="00391A16" w:rsidRPr="00D853C4" w:rsidRDefault="00391A16" w:rsidP="00CF58E0">
            <w:pPr>
              <w:jc w:val="center"/>
              <w:rPr>
                <w:sz w:val="20"/>
                <w:szCs w:val="20"/>
              </w:rPr>
            </w:pPr>
            <w:r w:rsidRPr="00D853C4">
              <w:rPr>
                <w:sz w:val="20"/>
                <w:szCs w:val="20"/>
              </w:rPr>
              <w:t>2</w:t>
            </w:r>
          </w:p>
        </w:tc>
        <w:tc>
          <w:tcPr>
            <w:tcW w:w="9750" w:type="dxa"/>
            <w:gridSpan w:val="7"/>
            <w:shd w:val="clear" w:color="auto" w:fill="auto"/>
            <w:vAlign w:val="center"/>
            <w:hideMark/>
          </w:tcPr>
          <w:p w:rsidR="00391A16" w:rsidRPr="00D853C4" w:rsidRDefault="00391A16" w:rsidP="00CF58E0">
            <w:pPr>
              <w:rPr>
                <w:sz w:val="20"/>
                <w:szCs w:val="20"/>
              </w:rPr>
            </w:pPr>
            <w:r w:rsidRPr="00D853C4">
              <w:rPr>
                <w:sz w:val="20"/>
                <w:szCs w:val="20"/>
              </w:rPr>
              <w:t xml:space="preserve">Transport sanitarny zespołem typu podstawowego „P” </w:t>
            </w:r>
          </w:p>
        </w:tc>
        <w:tc>
          <w:tcPr>
            <w:tcW w:w="739" w:type="dxa"/>
          </w:tcPr>
          <w:p w:rsidR="00391A16" w:rsidRPr="00D853C4" w:rsidRDefault="00391A16" w:rsidP="00CF58E0">
            <w:pPr>
              <w:rPr>
                <w:sz w:val="20"/>
                <w:szCs w:val="20"/>
              </w:rPr>
            </w:pPr>
          </w:p>
        </w:tc>
      </w:tr>
      <w:tr w:rsidR="00391A16" w:rsidRPr="00D853C4" w:rsidTr="00CF58E0">
        <w:trPr>
          <w:trHeight w:val="165"/>
        </w:trPr>
        <w:tc>
          <w:tcPr>
            <w:tcW w:w="496" w:type="dxa"/>
            <w:vMerge/>
            <w:shd w:val="clear" w:color="auto" w:fill="auto"/>
            <w:noWrap/>
            <w:vAlign w:val="center"/>
            <w:hideMark/>
          </w:tcPr>
          <w:p w:rsidR="00391A16" w:rsidRPr="00D853C4" w:rsidRDefault="00391A16" w:rsidP="00CF58E0">
            <w:pPr>
              <w:jc w:val="center"/>
              <w:rPr>
                <w:sz w:val="20"/>
                <w:szCs w:val="20"/>
              </w:rPr>
            </w:pPr>
          </w:p>
        </w:tc>
        <w:tc>
          <w:tcPr>
            <w:tcW w:w="2126" w:type="dxa"/>
            <w:shd w:val="clear" w:color="auto" w:fill="auto"/>
            <w:hideMark/>
          </w:tcPr>
          <w:p w:rsidR="00391A16" w:rsidRPr="00D853C4" w:rsidRDefault="00391A16" w:rsidP="00391A16">
            <w:pPr>
              <w:numPr>
                <w:ilvl w:val="1"/>
                <w:numId w:val="2"/>
              </w:numPr>
              <w:rPr>
                <w:b/>
                <w:sz w:val="20"/>
                <w:szCs w:val="20"/>
              </w:rPr>
            </w:pPr>
            <w:r w:rsidRPr="00D853C4">
              <w:rPr>
                <w:sz w:val="20"/>
                <w:szCs w:val="20"/>
              </w:rPr>
              <w:t>w granicach miasta Wrocławia</w:t>
            </w:r>
          </w:p>
        </w:tc>
        <w:tc>
          <w:tcPr>
            <w:tcW w:w="1559" w:type="dxa"/>
            <w:shd w:val="clear" w:color="auto" w:fill="auto"/>
            <w:vAlign w:val="center"/>
          </w:tcPr>
          <w:p w:rsidR="00391A16" w:rsidRPr="00D853C4" w:rsidRDefault="00391A16" w:rsidP="00CF58E0">
            <w:pPr>
              <w:rPr>
                <w:b/>
                <w:sz w:val="20"/>
                <w:szCs w:val="20"/>
              </w:rPr>
            </w:pPr>
            <w:r w:rsidRPr="00D853C4">
              <w:rPr>
                <w:sz w:val="20"/>
                <w:szCs w:val="20"/>
              </w:rPr>
              <w:t>wynagrodzenie ryczałtowe za 1 usługę transportu</w:t>
            </w:r>
            <w:r w:rsidRPr="00391A16">
              <w:rPr>
                <w:sz w:val="20"/>
                <w:szCs w:val="20"/>
                <w:u w:val="single"/>
                <w:vertAlign w:val="superscript"/>
              </w:rPr>
              <w:t>2</w:t>
            </w:r>
          </w:p>
        </w:tc>
        <w:tc>
          <w:tcPr>
            <w:tcW w:w="1134" w:type="dxa"/>
            <w:shd w:val="clear" w:color="auto" w:fill="auto"/>
            <w:noWrap/>
            <w:vAlign w:val="center"/>
            <w:hideMark/>
          </w:tcPr>
          <w:p w:rsidR="00391A16" w:rsidRPr="00D853C4" w:rsidRDefault="00391A16" w:rsidP="00CF58E0">
            <w:pPr>
              <w:jc w:val="center"/>
              <w:rPr>
                <w:bCs/>
                <w:sz w:val="20"/>
                <w:szCs w:val="20"/>
              </w:rPr>
            </w:pPr>
            <w:r w:rsidRPr="00D853C4">
              <w:rPr>
                <w:bCs/>
                <w:sz w:val="20"/>
                <w:szCs w:val="20"/>
              </w:rPr>
              <w:t>transport</w:t>
            </w:r>
          </w:p>
        </w:tc>
        <w:tc>
          <w:tcPr>
            <w:tcW w:w="992" w:type="dxa"/>
            <w:shd w:val="clear" w:color="auto" w:fill="auto"/>
            <w:noWrap/>
            <w:vAlign w:val="center"/>
            <w:hideMark/>
          </w:tcPr>
          <w:p w:rsidR="00391A16" w:rsidRPr="00D853C4" w:rsidRDefault="00391A16" w:rsidP="00CF58E0">
            <w:pPr>
              <w:jc w:val="center"/>
              <w:rPr>
                <w:b/>
                <w:bCs/>
                <w:sz w:val="20"/>
                <w:szCs w:val="20"/>
              </w:rPr>
            </w:pPr>
            <w:r>
              <w:rPr>
                <w:b/>
                <w:bCs/>
                <w:sz w:val="20"/>
                <w:szCs w:val="20"/>
              </w:rPr>
              <w:t>1 28</w:t>
            </w:r>
            <w:r w:rsidRPr="00D853C4">
              <w:rPr>
                <w:b/>
                <w:bCs/>
                <w:sz w:val="20"/>
                <w:szCs w:val="20"/>
              </w:rPr>
              <w:t>0</w:t>
            </w:r>
          </w:p>
        </w:tc>
        <w:tc>
          <w:tcPr>
            <w:tcW w:w="1276" w:type="dxa"/>
            <w:vAlign w:val="center"/>
          </w:tcPr>
          <w:p w:rsidR="00391A16" w:rsidRPr="00D853C4" w:rsidRDefault="00391A16" w:rsidP="00CF58E0">
            <w:pPr>
              <w:jc w:val="right"/>
              <w:rPr>
                <w:sz w:val="20"/>
                <w:szCs w:val="20"/>
              </w:rPr>
            </w:pPr>
          </w:p>
        </w:tc>
        <w:tc>
          <w:tcPr>
            <w:tcW w:w="1418" w:type="dxa"/>
            <w:vAlign w:val="center"/>
          </w:tcPr>
          <w:p w:rsidR="00391A16" w:rsidRPr="00D853C4" w:rsidRDefault="00391A16" w:rsidP="00CF58E0">
            <w:pPr>
              <w:jc w:val="right"/>
              <w:rPr>
                <w:sz w:val="20"/>
                <w:szCs w:val="20"/>
              </w:rPr>
            </w:pPr>
          </w:p>
        </w:tc>
        <w:tc>
          <w:tcPr>
            <w:tcW w:w="1245" w:type="dxa"/>
            <w:shd w:val="clear" w:color="auto" w:fill="auto"/>
            <w:noWrap/>
            <w:vAlign w:val="center"/>
            <w:hideMark/>
          </w:tcPr>
          <w:p w:rsidR="00391A16" w:rsidRPr="00D853C4" w:rsidRDefault="00391A16" w:rsidP="00CF58E0">
            <w:pPr>
              <w:jc w:val="right"/>
              <w:rPr>
                <w:sz w:val="20"/>
                <w:szCs w:val="20"/>
              </w:rPr>
            </w:pPr>
          </w:p>
        </w:tc>
        <w:tc>
          <w:tcPr>
            <w:tcW w:w="739" w:type="dxa"/>
            <w:vAlign w:val="center"/>
          </w:tcPr>
          <w:p w:rsidR="00391A16" w:rsidRPr="00D853C4" w:rsidRDefault="00391A16" w:rsidP="00CF58E0">
            <w:pPr>
              <w:jc w:val="center"/>
              <w:rPr>
                <w:sz w:val="20"/>
                <w:szCs w:val="20"/>
              </w:rPr>
            </w:pPr>
            <w:r w:rsidRPr="00D853C4">
              <w:rPr>
                <w:sz w:val="20"/>
                <w:szCs w:val="20"/>
              </w:rPr>
              <w:t>0%</w:t>
            </w:r>
          </w:p>
        </w:tc>
      </w:tr>
      <w:tr w:rsidR="00391A16" w:rsidRPr="00D853C4" w:rsidTr="00CF58E0">
        <w:trPr>
          <w:trHeight w:val="225"/>
        </w:trPr>
        <w:tc>
          <w:tcPr>
            <w:tcW w:w="496" w:type="dxa"/>
            <w:vMerge/>
            <w:shd w:val="clear" w:color="auto" w:fill="auto"/>
            <w:noWrap/>
            <w:vAlign w:val="center"/>
            <w:hideMark/>
          </w:tcPr>
          <w:p w:rsidR="00391A16" w:rsidRPr="00D853C4" w:rsidRDefault="00391A16" w:rsidP="00CF58E0">
            <w:pPr>
              <w:jc w:val="center"/>
              <w:rPr>
                <w:sz w:val="20"/>
                <w:szCs w:val="20"/>
              </w:rPr>
            </w:pPr>
          </w:p>
        </w:tc>
        <w:tc>
          <w:tcPr>
            <w:tcW w:w="2126" w:type="dxa"/>
            <w:shd w:val="clear" w:color="auto" w:fill="auto"/>
            <w:hideMark/>
          </w:tcPr>
          <w:p w:rsidR="00391A16" w:rsidRPr="00D853C4" w:rsidRDefault="00391A16" w:rsidP="00391A16">
            <w:pPr>
              <w:numPr>
                <w:ilvl w:val="1"/>
                <w:numId w:val="2"/>
              </w:numPr>
              <w:rPr>
                <w:b/>
                <w:sz w:val="20"/>
                <w:szCs w:val="20"/>
              </w:rPr>
            </w:pPr>
            <w:r w:rsidRPr="00D853C4">
              <w:rPr>
                <w:sz w:val="20"/>
                <w:szCs w:val="20"/>
              </w:rPr>
              <w:t>* poza granicami miasta Wrocławia</w:t>
            </w:r>
          </w:p>
        </w:tc>
        <w:tc>
          <w:tcPr>
            <w:tcW w:w="1559" w:type="dxa"/>
            <w:shd w:val="clear" w:color="auto" w:fill="auto"/>
            <w:vAlign w:val="center"/>
          </w:tcPr>
          <w:p w:rsidR="00391A16" w:rsidRPr="00D853C4" w:rsidRDefault="00391A16" w:rsidP="00CF58E0">
            <w:pPr>
              <w:rPr>
                <w:b/>
                <w:sz w:val="20"/>
                <w:szCs w:val="20"/>
              </w:rPr>
            </w:pPr>
            <w:r w:rsidRPr="00D853C4">
              <w:rPr>
                <w:sz w:val="20"/>
                <w:szCs w:val="20"/>
              </w:rPr>
              <w:t>cena za jeden kilometr</w:t>
            </w:r>
          </w:p>
        </w:tc>
        <w:tc>
          <w:tcPr>
            <w:tcW w:w="1134" w:type="dxa"/>
            <w:shd w:val="clear" w:color="auto" w:fill="auto"/>
            <w:noWrap/>
            <w:vAlign w:val="center"/>
            <w:hideMark/>
          </w:tcPr>
          <w:p w:rsidR="00391A16" w:rsidRPr="00D853C4" w:rsidRDefault="00391A16" w:rsidP="00CF58E0">
            <w:pPr>
              <w:jc w:val="center"/>
              <w:rPr>
                <w:bCs/>
                <w:sz w:val="20"/>
                <w:szCs w:val="20"/>
              </w:rPr>
            </w:pPr>
            <w:r w:rsidRPr="00D853C4">
              <w:rPr>
                <w:bCs/>
                <w:sz w:val="20"/>
                <w:szCs w:val="20"/>
              </w:rPr>
              <w:t>kilometr</w:t>
            </w:r>
          </w:p>
        </w:tc>
        <w:tc>
          <w:tcPr>
            <w:tcW w:w="992" w:type="dxa"/>
            <w:shd w:val="clear" w:color="auto" w:fill="auto"/>
            <w:noWrap/>
            <w:vAlign w:val="center"/>
            <w:hideMark/>
          </w:tcPr>
          <w:p w:rsidR="00391A16" w:rsidRPr="00D853C4" w:rsidRDefault="00391A16" w:rsidP="00CF58E0">
            <w:pPr>
              <w:jc w:val="center"/>
              <w:rPr>
                <w:b/>
                <w:bCs/>
                <w:sz w:val="20"/>
                <w:szCs w:val="20"/>
              </w:rPr>
            </w:pPr>
            <w:r>
              <w:rPr>
                <w:b/>
                <w:bCs/>
                <w:sz w:val="20"/>
                <w:szCs w:val="20"/>
              </w:rPr>
              <w:t>75</w:t>
            </w:r>
            <w:r w:rsidRPr="00D853C4">
              <w:rPr>
                <w:b/>
                <w:bCs/>
                <w:sz w:val="20"/>
                <w:szCs w:val="20"/>
              </w:rPr>
              <w:t xml:space="preserve"> 000</w:t>
            </w:r>
          </w:p>
        </w:tc>
        <w:tc>
          <w:tcPr>
            <w:tcW w:w="1276" w:type="dxa"/>
            <w:vAlign w:val="center"/>
          </w:tcPr>
          <w:p w:rsidR="00391A16" w:rsidRPr="00D853C4" w:rsidRDefault="00391A16" w:rsidP="00CF58E0">
            <w:pPr>
              <w:jc w:val="right"/>
              <w:rPr>
                <w:sz w:val="20"/>
                <w:szCs w:val="20"/>
              </w:rPr>
            </w:pPr>
          </w:p>
        </w:tc>
        <w:tc>
          <w:tcPr>
            <w:tcW w:w="1418" w:type="dxa"/>
            <w:vAlign w:val="center"/>
          </w:tcPr>
          <w:p w:rsidR="00391A16" w:rsidRPr="00D853C4" w:rsidRDefault="00391A16" w:rsidP="00CF58E0">
            <w:pPr>
              <w:jc w:val="right"/>
              <w:rPr>
                <w:sz w:val="20"/>
                <w:szCs w:val="20"/>
              </w:rPr>
            </w:pPr>
          </w:p>
        </w:tc>
        <w:tc>
          <w:tcPr>
            <w:tcW w:w="1245" w:type="dxa"/>
            <w:shd w:val="clear" w:color="auto" w:fill="auto"/>
            <w:noWrap/>
            <w:vAlign w:val="center"/>
            <w:hideMark/>
          </w:tcPr>
          <w:p w:rsidR="00391A16" w:rsidRPr="00D853C4" w:rsidRDefault="00391A16" w:rsidP="00CF58E0">
            <w:pPr>
              <w:jc w:val="right"/>
              <w:rPr>
                <w:sz w:val="20"/>
                <w:szCs w:val="20"/>
              </w:rPr>
            </w:pPr>
          </w:p>
        </w:tc>
        <w:tc>
          <w:tcPr>
            <w:tcW w:w="739" w:type="dxa"/>
            <w:vAlign w:val="center"/>
          </w:tcPr>
          <w:p w:rsidR="00391A16" w:rsidRPr="00D853C4" w:rsidRDefault="00391A16" w:rsidP="00CF58E0">
            <w:pPr>
              <w:jc w:val="center"/>
              <w:rPr>
                <w:sz w:val="20"/>
                <w:szCs w:val="20"/>
              </w:rPr>
            </w:pPr>
            <w:r w:rsidRPr="00D853C4">
              <w:rPr>
                <w:sz w:val="20"/>
                <w:szCs w:val="20"/>
              </w:rPr>
              <w:t>0%</w:t>
            </w:r>
          </w:p>
        </w:tc>
      </w:tr>
      <w:tr w:rsidR="00391A16" w:rsidRPr="00D853C4" w:rsidTr="00CF58E0">
        <w:trPr>
          <w:trHeight w:val="225"/>
        </w:trPr>
        <w:tc>
          <w:tcPr>
            <w:tcW w:w="496" w:type="dxa"/>
            <w:vMerge/>
            <w:shd w:val="clear" w:color="auto" w:fill="auto"/>
            <w:noWrap/>
            <w:vAlign w:val="center"/>
            <w:hideMark/>
          </w:tcPr>
          <w:p w:rsidR="00391A16" w:rsidRPr="00D853C4" w:rsidRDefault="00391A16" w:rsidP="00CF58E0">
            <w:pPr>
              <w:jc w:val="center"/>
              <w:rPr>
                <w:sz w:val="20"/>
                <w:szCs w:val="20"/>
              </w:rPr>
            </w:pPr>
          </w:p>
        </w:tc>
        <w:tc>
          <w:tcPr>
            <w:tcW w:w="3685" w:type="dxa"/>
            <w:gridSpan w:val="2"/>
            <w:shd w:val="clear" w:color="auto" w:fill="auto"/>
            <w:hideMark/>
          </w:tcPr>
          <w:p w:rsidR="00391A16" w:rsidRPr="00D853C4" w:rsidRDefault="00391A16" w:rsidP="00CF58E0">
            <w:pPr>
              <w:rPr>
                <w:sz w:val="20"/>
                <w:szCs w:val="20"/>
              </w:rPr>
            </w:pPr>
            <w:r w:rsidRPr="00D853C4">
              <w:rPr>
                <w:sz w:val="20"/>
                <w:szCs w:val="20"/>
              </w:rPr>
              <w:t xml:space="preserve">Zryczałtowana opłata za czas oczekiwania na przekazanie </w:t>
            </w:r>
            <w:r w:rsidRPr="00391A16">
              <w:rPr>
                <w:sz w:val="20"/>
                <w:szCs w:val="20"/>
                <w:u w:val="single"/>
              </w:rPr>
              <w:t xml:space="preserve">/konsultację </w:t>
            </w:r>
            <w:r>
              <w:rPr>
                <w:sz w:val="20"/>
                <w:szCs w:val="20"/>
              </w:rPr>
              <w:t xml:space="preserve">/ </w:t>
            </w:r>
            <w:r w:rsidRPr="00D853C4">
              <w:rPr>
                <w:sz w:val="20"/>
                <w:szCs w:val="20"/>
              </w:rPr>
              <w:t>pacjenta poza siedzibą zamawiającego ambulansu z zespołem specjalistycznym za każde rozpoczęte 30 minut powyżej 60 minut</w:t>
            </w:r>
          </w:p>
        </w:tc>
        <w:tc>
          <w:tcPr>
            <w:tcW w:w="1134" w:type="dxa"/>
            <w:shd w:val="clear" w:color="auto" w:fill="auto"/>
            <w:noWrap/>
            <w:vAlign w:val="center"/>
            <w:hideMark/>
          </w:tcPr>
          <w:p w:rsidR="00391A16" w:rsidRPr="00D853C4" w:rsidRDefault="00391A16" w:rsidP="00CF58E0">
            <w:pPr>
              <w:jc w:val="center"/>
              <w:rPr>
                <w:bCs/>
                <w:sz w:val="20"/>
                <w:szCs w:val="20"/>
              </w:rPr>
            </w:pPr>
            <w:r w:rsidRPr="00D853C4">
              <w:rPr>
                <w:sz w:val="20"/>
                <w:szCs w:val="20"/>
              </w:rPr>
              <w:t>godzina</w:t>
            </w:r>
          </w:p>
        </w:tc>
        <w:tc>
          <w:tcPr>
            <w:tcW w:w="992" w:type="dxa"/>
            <w:shd w:val="clear" w:color="auto" w:fill="auto"/>
            <w:noWrap/>
            <w:vAlign w:val="center"/>
            <w:hideMark/>
          </w:tcPr>
          <w:p w:rsidR="00391A16" w:rsidRPr="00D853C4" w:rsidRDefault="00391A16" w:rsidP="00CF58E0">
            <w:pPr>
              <w:jc w:val="center"/>
              <w:rPr>
                <w:b/>
                <w:bCs/>
                <w:sz w:val="20"/>
                <w:szCs w:val="20"/>
              </w:rPr>
            </w:pPr>
            <w:r>
              <w:rPr>
                <w:b/>
                <w:bCs/>
                <w:sz w:val="20"/>
                <w:szCs w:val="20"/>
              </w:rPr>
              <w:t>34</w:t>
            </w:r>
            <w:r w:rsidRPr="00D853C4">
              <w:rPr>
                <w:b/>
                <w:bCs/>
                <w:sz w:val="20"/>
                <w:szCs w:val="20"/>
              </w:rPr>
              <w:t>0</w:t>
            </w:r>
          </w:p>
        </w:tc>
        <w:tc>
          <w:tcPr>
            <w:tcW w:w="1276" w:type="dxa"/>
            <w:vAlign w:val="center"/>
          </w:tcPr>
          <w:p w:rsidR="00391A16" w:rsidRPr="00D853C4" w:rsidRDefault="00391A16" w:rsidP="00CF58E0">
            <w:pPr>
              <w:jc w:val="right"/>
              <w:rPr>
                <w:sz w:val="20"/>
                <w:szCs w:val="20"/>
              </w:rPr>
            </w:pPr>
          </w:p>
        </w:tc>
        <w:tc>
          <w:tcPr>
            <w:tcW w:w="1418" w:type="dxa"/>
            <w:vAlign w:val="center"/>
          </w:tcPr>
          <w:p w:rsidR="00391A16" w:rsidRPr="00D853C4" w:rsidRDefault="00391A16" w:rsidP="00CF58E0">
            <w:pPr>
              <w:jc w:val="right"/>
              <w:rPr>
                <w:sz w:val="20"/>
                <w:szCs w:val="20"/>
              </w:rPr>
            </w:pPr>
          </w:p>
        </w:tc>
        <w:tc>
          <w:tcPr>
            <w:tcW w:w="1245" w:type="dxa"/>
            <w:shd w:val="clear" w:color="auto" w:fill="auto"/>
            <w:noWrap/>
            <w:vAlign w:val="center"/>
            <w:hideMark/>
          </w:tcPr>
          <w:p w:rsidR="00391A16" w:rsidRPr="00D853C4" w:rsidRDefault="00391A16" w:rsidP="00CF58E0">
            <w:pPr>
              <w:jc w:val="right"/>
              <w:rPr>
                <w:sz w:val="20"/>
                <w:szCs w:val="20"/>
              </w:rPr>
            </w:pPr>
          </w:p>
        </w:tc>
        <w:tc>
          <w:tcPr>
            <w:tcW w:w="739" w:type="dxa"/>
            <w:vAlign w:val="center"/>
          </w:tcPr>
          <w:p w:rsidR="00391A16" w:rsidRPr="00D853C4" w:rsidRDefault="00391A16" w:rsidP="00CF58E0">
            <w:pPr>
              <w:jc w:val="center"/>
              <w:rPr>
                <w:sz w:val="20"/>
                <w:szCs w:val="20"/>
              </w:rPr>
            </w:pPr>
            <w:r w:rsidRPr="00D853C4">
              <w:rPr>
                <w:sz w:val="20"/>
                <w:szCs w:val="20"/>
              </w:rPr>
              <w:t>0%</w:t>
            </w:r>
          </w:p>
        </w:tc>
      </w:tr>
      <w:tr w:rsidR="00391A16" w:rsidRPr="00D853C4" w:rsidTr="00CF58E0">
        <w:trPr>
          <w:trHeight w:val="135"/>
        </w:trPr>
        <w:tc>
          <w:tcPr>
            <w:tcW w:w="496" w:type="dxa"/>
            <w:vMerge w:val="restart"/>
            <w:shd w:val="clear" w:color="auto" w:fill="auto"/>
            <w:noWrap/>
            <w:vAlign w:val="center"/>
            <w:hideMark/>
          </w:tcPr>
          <w:p w:rsidR="00391A16" w:rsidRPr="00D853C4" w:rsidRDefault="00391A16" w:rsidP="00CF58E0">
            <w:pPr>
              <w:jc w:val="center"/>
              <w:rPr>
                <w:sz w:val="20"/>
                <w:szCs w:val="20"/>
              </w:rPr>
            </w:pPr>
            <w:r w:rsidRPr="00D853C4">
              <w:rPr>
                <w:sz w:val="20"/>
                <w:szCs w:val="20"/>
              </w:rPr>
              <w:t>3</w:t>
            </w:r>
          </w:p>
        </w:tc>
        <w:tc>
          <w:tcPr>
            <w:tcW w:w="9750" w:type="dxa"/>
            <w:gridSpan w:val="7"/>
            <w:shd w:val="clear" w:color="auto" w:fill="auto"/>
            <w:vAlign w:val="center"/>
            <w:hideMark/>
          </w:tcPr>
          <w:p w:rsidR="00391A16" w:rsidRPr="00D853C4" w:rsidRDefault="00391A16" w:rsidP="00CF58E0">
            <w:pPr>
              <w:rPr>
                <w:sz w:val="20"/>
                <w:szCs w:val="20"/>
              </w:rPr>
            </w:pPr>
            <w:r w:rsidRPr="00D853C4">
              <w:rPr>
                <w:sz w:val="20"/>
                <w:szCs w:val="20"/>
              </w:rPr>
              <w:t>Transport sanitarny zespołem typu „T” (kierowca + pojazd)</w:t>
            </w:r>
            <w:r w:rsidRPr="00D853C4">
              <w:rPr>
                <w:b/>
                <w:sz w:val="20"/>
                <w:szCs w:val="20"/>
              </w:rPr>
              <w:t>¹</w:t>
            </w:r>
          </w:p>
        </w:tc>
        <w:tc>
          <w:tcPr>
            <w:tcW w:w="739" w:type="dxa"/>
          </w:tcPr>
          <w:p w:rsidR="00391A16" w:rsidRPr="00D853C4" w:rsidRDefault="00391A16" w:rsidP="00CF58E0">
            <w:pPr>
              <w:rPr>
                <w:sz w:val="20"/>
                <w:szCs w:val="20"/>
              </w:rPr>
            </w:pPr>
          </w:p>
        </w:tc>
      </w:tr>
      <w:tr w:rsidR="00391A16" w:rsidRPr="00D853C4" w:rsidTr="00CF58E0">
        <w:trPr>
          <w:trHeight w:val="180"/>
        </w:trPr>
        <w:tc>
          <w:tcPr>
            <w:tcW w:w="496" w:type="dxa"/>
            <w:vMerge/>
            <w:shd w:val="clear" w:color="auto" w:fill="auto"/>
            <w:noWrap/>
            <w:vAlign w:val="center"/>
            <w:hideMark/>
          </w:tcPr>
          <w:p w:rsidR="00391A16" w:rsidRPr="00D853C4" w:rsidRDefault="00391A16" w:rsidP="00CF58E0">
            <w:pPr>
              <w:jc w:val="center"/>
              <w:rPr>
                <w:sz w:val="20"/>
                <w:szCs w:val="20"/>
              </w:rPr>
            </w:pPr>
          </w:p>
        </w:tc>
        <w:tc>
          <w:tcPr>
            <w:tcW w:w="2126" w:type="dxa"/>
            <w:shd w:val="clear" w:color="auto" w:fill="auto"/>
            <w:hideMark/>
          </w:tcPr>
          <w:p w:rsidR="00391A16" w:rsidRPr="00D853C4" w:rsidRDefault="00391A16" w:rsidP="00CF58E0">
            <w:pPr>
              <w:ind w:left="720"/>
              <w:rPr>
                <w:b/>
                <w:sz w:val="20"/>
                <w:szCs w:val="20"/>
              </w:rPr>
            </w:pPr>
            <w:r>
              <w:rPr>
                <w:sz w:val="20"/>
                <w:szCs w:val="20"/>
              </w:rPr>
              <w:t xml:space="preserve">1) </w:t>
            </w:r>
            <w:r w:rsidRPr="00D853C4">
              <w:rPr>
                <w:sz w:val="20"/>
                <w:szCs w:val="20"/>
              </w:rPr>
              <w:t>w granicach miasta Wrocławia</w:t>
            </w:r>
          </w:p>
        </w:tc>
        <w:tc>
          <w:tcPr>
            <w:tcW w:w="1559" w:type="dxa"/>
            <w:shd w:val="clear" w:color="auto" w:fill="auto"/>
            <w:vAlign w:val="center"/>
          </w:tcPr>
          <w:p w:rsidR="00391A16" w:rsidRPr="00D853C4" w:rsidRDefault="00391A16" w:rsidP="00CF58E0">
            <w:pPr>
              <w:rPr>
                <w:b/>
                <w:sz w:val="20"/>
                <w:szCs w:val="20"/>
              </w:rPr>
            </w:pPr>
            <w:r w:rsidRPr="00D853C4">
              <w:rPr>
                <w:sz w:val="20"/>
                <w:szCs w:val="20"/>
              </w:rPr>
              <w:t>wynagrodzenie ryczałtowe za 1 usługę transportu</w:t>
            </w:r>
          </w:p>
        </w:tc>
        <w:tc>
          <w:tcPr>
            <w:tcW w:w="1134" w:type="dxa"/>
            <w:shd w:val="clear" w:color="auto" w:fill="auto"/>
            <w:noWrap/>
            <w:vAlign w:val="center"/>
            <w:hideMark/>
          </w:tcPr>
          <w:p w:rsidR="00391A16" w:rsidRPr="00D853C4" w:rsidRDefault="00391A16" w:rsidP="00CF58E0">
            <w:pPr>
              <w:jc w:val="center"/>
              <w:rPr>
                <w:bCs/>
                <w:sz w:val="20"/>
                <w:szCs w:val="20"/>
              </w:rPr>
            </w:pPr>
            <w:r w:rsidRPr="00D853C4">
              <w:rPr>
                <w:bCs/>
                <w:sz w:val="20"/>
                <w:szCs w:val="20"/>
              </w:rPr>
              <w:t>transport</w:t>
            </w:r>
          </w:p>
        </w:tc>
        <w:tc>
          <w:tcPr>
            <w:tcW w:w="992" w:type="dxa"/>
            <w:shd w:val="clear" w:color="auto" w:fill="auto"/>
            <w:noWrap/>
            <w:vAlign w:val="center"/>
            <w:hideMark/>
          </w:tcPr>
          <w:p w:rsidR="00391A16" w:rsidRPr="00D853C4" w:rsidRDefault="00391A16" w:rsidP="00CF58E0">
            <w:pPr>
              <w:jc w:val="center"/>
              <w:rPr>
                <w:b/>
                <w:bCs/>
                <w:sz w:val="20"/>
                <w:szCs w:val="20"/>
              </w:rPr>
            </w:pPr>
            <w:r>
              <w:rPr>
                <w:b/>
                <w:bCs/>
                <w:sz w:val="20"/>
                <w:szCs w:val="20"/>
              </w:rPr>
              <w:t>3</w:t>
            </w:r>
            <w:r w:rsidRPr="00D853C4">
              <w:rPr>
                <w:b/>
                <w:bCs/>
                <w:sz w:val="20"/>
                <w:szCs w:val="20"/>
              </w:rPr>
              <w:t>40</w:t>
            </w:r>
          </w:p>
        </w:tc>
        <w:tc>
          <w:tcPr>
            <w:tcW w:w="1276" w:type="dxa"/>
            <w:vAlign w:val="center"/>
          </w:tcPr>
          <w:p w:rsidR="00391A16" w:rsidRPr="00D853C4" w:rsidRDefault="00391A16" w:rsidP="00CF58E0">
            <w:pPr>
              <w:jc w:val="right"/>
              <w:rPr>
                <w:sz w:val="20"/>
                <w:szCs w:val="20"/>
              </w:rPr>
            </w:pPr>
          </w:p>
        </w:tc>
        <w:tc>
          <w:tcPr>
            <w:tcW w:w="1418" w:type="dxa"/>
            <w:vAlign w:val="center"/>
          </w:tcPr>
          <w:p w:rsidR="00391A16" w:rsidRPr="00D853C4" w:rsidRDefault="00391A16" w:rsidP="00CF58E0">
            <w:pPr>
              <w:jc w:val="right"/>
              <w:rPr>
                <w:sz w:val="20"/>
                <w:szCs w:val="20"/>
              </w:rPr>
            </w:pPr>
          </w:p>
        </w:tc>
        <w:tc>
          <w:tcPr>
            <w:tcW w:w="1245" w:type="dxa"/>
            <w:shd w:val="clear" w:color="auto" w:fill="auto"/>
            <w:noWrap/>
            <w:vAlign w:val="center"/>
            <w:hideMark/>
          </w:tcPr>
          <w:p w:rsidR="00391A16" w:rsidRPr="00D853C4" w:rsidRDefault="00391A16" w:rsidP="00CF58E0">
            <w:pPr>
              <w:jc w:val="right"/>
              <w:rPr>
                <w:sz w:val="20"/>
                <w:szCs w:val="20"/>
              </w:rPr>
            </w:pPr>
          </w:p>
        </w:tc>
        <w:tc>
          <w:tcPr>
            <w:tcW w:w="739" w:type="dxa"/>
            <w:vAlign w:val="center"/>
          </w:tcPr>
          <w:p w:rsidR="00391A16" w:rsidRPr="00D853C4" w:rsidRDefault="00391A16" w:rsidP="00CF58E0">
            <w:pPr>
              <w:jc w:val="center"/>
              <w:rPr>
                <w:sz w:val="20"/>
                <w:szCs w:val="20"/>
              </w:rPr>
            </w:pPr>
            <w:r w:rsidRPr="00D853C4">
              <w:rPr>
                <w:sz w:val="20"/>
                <w:szCs w:val="20"/>
              </w:rPr>
              <w:t>0%</w:t>
            </w:r>
          </w:p>
        </w:tc>
      </w:tr>
      <w:tr w:rsidR="00391A16" w:rsidRPr="00D853C4" w:rsidTr="00CF58E0">
        <w:trPr>
          <w:trHeight w:val="210"/>
        </w:trPr>
        <w:tc>
          <w:tcPr>
            <w:tcW w:w="496" w:type="dxa"/>
            <w:vMerge/>
            <w:shd w:val="clear" w:color="auto" w:fill="auto"/>
            <w:noWrap/>
            <w:vAlign w:val="center"/>
            <w:hideMark/>
          </w:tcPr>
          <w:p w:rsidR="00391A16" w:rsidRPr="00D853C4" w:rsidRDefault="00391A16" w:rsidP="00CF58E0">
            <w:pPr>
              <w:jc w:val="center"/>
              <w:rPr>
                <w:sz w:val="20"/>
                <w:szCs w:val="20"/>
              </w:rPr>
            </w:pPr>
          </w:p>
        </w:tc>
        <w:tc>
          <w:tcPr>
            <w:tcW w:w="2126" w:type="dxa"/>
            <w:shd w:val="clear" w:color="auto" w:fill="auto"/>
            <w:hideMark/>
          </w:tcPr>
          <w:p w:rsidR="00391A16" w:rsidRPr="00D853C4" w:rsidRDefault="00391A16" w:rsidP="00CF58E0">
            <w:pPr>
              <w:ind w:left="720"/>
              <w:rPr>
                <w:b/>
                <w:sz w:val="20"/>
                <w:szCs w:val="20"/>
              </w:rPr>
            </w:pPr>
            <w:r>
              <w:rPr>
                <w:sz w:val="20"/>
                <w:szCs w:val="20"/>
              </w:rPr>
              <w:t xml:space="preserve">2) </w:t>
            </w:r>
            <w:r w:rsidRPr="00D853C4">
              <w:rPr>
                <w:sz w:val="20"/>
                <w:szCs w:val="20"/>
              </w:rPr>
              <w:t>* poza granicami miasta Wrocławia</w:t>
            </w:r>
          </w:p>
        </w:tc>
        <w:tc>
          <w:tcPr>
            <w:tcW w:w="1559" w:type="dxa"/>
            <w:shd w:val="clear" w:color="auto" w:fill="auto"/>
            <w:vAlign w:val="center"/>
          </w:tcPr>
          <w:p w:rsidR="00391A16" w:rsidRPr="00D853C4" w:rsidRDefault="00391A16" w:rsidP="00CF58E0">
            <w:pPr>
              <w:rPr>
                <w:b/>
                <w:sz w:val="20"/>
                <w:szCs w:val="20"/>
              </w:rPr>
            </w:pPr>
            <w:r w:rsidRPr="00D853C4">
              <w:rPr>
                <w:sz w:val="20"/>
                <w:szCs w:val="20"/>
              </w:rPr>
              <w:t>cena za jeden kilometr</w:t>
            </w:r>
          </w:p>
        </w:tc>
        <w:tc>
          <w:tcPr>
            <w:tcW w:w="1134" w:type="dxa"/>
            <w:shd w:val="clear" w:color="auto" w:fill="auto"/>
            <w:noWrap/>
            <w:vAlign w:val="center"/>
            <w:hideMark/>
          </w:tcPr>
          <w:p w:rsidR="00391A16" w:rsidRPr="00D853C4" w:rsidRDefault="00391A16" w:rsidP="00CF58E0">
            <w:pPr>
              <w:jc w:val="center"/>
              <w:rPr>
                <w:bCs/>
                <w:sz w:val="20"/>
                <w:szCs w:val="20"/>
              </w:rPr>
            </w:pPr>
            <w:r w:rsidRPr="00D853C4">
              <w:rPr>
                <w:bCs/>
                <w:sz w:val="20"/>
                <w:szCs w:val="20"/>
              </w:rPr>
              <w:t>kilometr</w:t>
            </w:r>
          </w:p>
        </w:tc>
        <w:tc>
          <w:tcPr>
            <w:tcW w:w="992" w:type="dxa"/>
            <w:shd w:val="clear" w:color="auto" w:fill="auto"/>
            <w:noWrap/>
            <w:vAlign w:val="center"/>
            <w:hideMark/>
          </w:tcPr>
          <w:p w:rsidR="00391A16" w:rsidRPr="00D853C4" w:rsidRDefault="00391A16" w:rsidP="00CF58E0">
            <w:pPr>
              <w:jc w:val="center"/>
              <w:rPr>
                <w:b/>
                <w:bCs/>
                <w:sz w:val="20"/>
                <w:szCs w:val="20"/>
              </w:rPr>
            </w:pPr>
            <w:r>
              <w:rPr>
                <w:b/>
                <w:bCs/>
                <w:sz w:val="20"/>
                <w:szCs w:val="20"/>
              </w:rPr>
              <w:t>16</w:t>
            </w:r>
            <w:r w:rsidRPr="00D853C4">
              <w:rPr>
                <w:b/>
                <w:bCs/>
                <w:sz w:val="20"/>
                <w:szCs w:val="20"/>
              </w:rPr>
              <w:t xml:space="preserve"> 000</w:t>
            </w:r>
          </w:p>
        </w:tc>
        <w:tc>
          <w:tcPr>
            <w:tcW w:w="1276" w:type="dxa"/>
            <w:vAlign w:val="center"/>
          </w:tcPr>
          <w:p w:rsidR="00391A16" w:rsidRPr="00D853C4" w:rsidRDefault="00391A16" w:rsidP="00CF58E0">
            <w:pPr>
              <w:jc w:val="right"/>
              <w:rPr>
                <w:sz w:val="20"/>
                <w:szCs w:val="20"/>
              </w:rPr>
            </w:pPr>
          </w:p>
        </w:tc>
        <w:tc>
          <w:tcPr>
            <w:tcW w:w="1418" w:type="dxa"/>
            <w:vAlign w:val="center"/>
          </w:tcPr>
          <w:p w:rsidR="00391A16" w:rsidRPr="00D853C4" w:rsidRDefault="00391A16" w:rsidP="00CF58E0">
            <w:pPr>
              <w:jc w:val="right"/>
              <w:rPr>
                <w:sz w:val="20"/>
                <w:szCs w:val="20"/>
              </w:rPr>
            </w:pPr>
          </w:p>
        </w:tc>
        <w:tc>
          <w:tcPr>
            <w:tcW w:w="1245" w:type="dxa"/>
            <w:shd w:val="clear" w:color="auto" w:fill="auto"/>
            <w:noWrap/>
            <w:vAlign w:val="center"/>
            <w:hideMark/>
          </w:tcPr>
          <w:p w:rsidR="00391A16" w:rsidRPr="00D853C4" w:rsidRDefault="00391A16" w:rsidP="00CF58E0">
            <w:pPr>
              <w:jc w:val="right"/>
              <w:rPr>
                <w:sz w:val="20"/>
                <w:szCs w:val="20"/>
              </w:rPr>
            </w:pPr>
          </w:p>
        </w:tc>
        <w:tc>
          <w:tcPr>
            <w:tcW w:w="739" w:type="dxa"/>
            <w:vAlign w:val="center"/>
          </w:tcPr>
          <w:p w:rsidR="00391A16" w:rsidRPr="00D853C4" w:rsidRDefault="00391A16" w:rsidP="00CF58E0">
            <w:pPr>
              <w:jc w:val="center"/>
              <w:rPr>
                <w:sz w:val="20"/>
                <w:szCs w:val="20"/>
              </w:rPr>
            </w:pPr>
            <w:r w:rsidRPr="00D853C4">
              <w:rPr>
                <w:sz w:val="20"/>
                <w:szCs w:val="20"/>
              </w:rPr>
              <w:t>0%</w:t>
            </w:r>
          </w:p>
        </w:tc>
      </w:tr>
      <w:tr w:rsidR="00391A16" w:rsidRPr="00D853C4" w:rsidTr="00CF58E0">
        <w:trPr>
          <w:trHeight w:val="210"/>
        </w:trPr>
        <w:tc>
          <w:tcPr>
            <w:tcW w:w="496" w:type="dxa"/>
            <w:vMerge/>
            <w:shd w:val="clear" w:color="auto" w:fill="auto"/>
            <w:noWrap/>
            <w:vAlign w:val="center"/>
            <w:hideMark/>
          </w:tcPr>
          <w:p w:rsidR="00391A16" w:rsidRPr="00D853C4" w:rsidRDefault="00391A16" w:rsidP="00CF58E0">
            <w:pPr>
              <w:jc w:val="center"/>
              <w:rPr>
                <w:sz w:val="20"/>
                <w:szCs w:val="20"/>
              </w:rPr>
            </w:pPr>
          </w:p>
        </w:tc>
        <w:tc>
          <w:tcPr>
            <w:tcW w:w="3685" w:type="dxa"/>
            <w:gridSpan w:val="2"/>
            <w:shd w:val="clear" w:color="auto" w:fill="auto"/>
            <w:hideMark/>
          </w:tcPr>
          <w:p w:rsidR="00391A16" w:rsidRPr="00D853C4" w:rsidRDefault="00391A16" w:rsidP="00CF58E0">
            <w:pPr>
              <w:rPr>
                <w:sz w:val="20"/>
                <w:szCs w:val="20"/>
              </w:rPr>
            </w:pPr>
            <w:r w:rsidRPr="00D853C4">
              <w:rPr>
                <w:sz w:val="20"/>
                <w:szCs w:val="20"/>
              </w:rPr>
              <w:t>Zryczałtowana opłata za czas oczekiwania na przekazanie</w:t>
            </w:r>
            <w:r w:rsidR="00623470">
              <w:rPr>
                <w:sz w:val="20"/>
                <w:szCs w:val="20"/>
              </w:rPr>
              <w:t xml:space="preserve"> </w:t>
            </w:r>
            <w:r w:rsidR="00623470" w:rsidRPr="00623470">
              <w:rPr>
                <w:sz w:val="20"/>
                <w:szCs w:val="20"/>
                <w:u w:val="single"/>
              </w:rPr>
              <w:t xml:space="preserve">/konsultację;  pobranie narządu/ </w:t>
            </w:r>
            <w:r w:rsidRPr="00623470">
              <w:rPr>
                <w:sz w:val="20"/>
                <w:szCs w:val="20"/>
                <w:u w:val="single"/>
              </w:rPr>
              <w:t xml:space="preserve"> </w:t>
            </w:r>
            <w:r w:rsidRPr="00D853C4">
              <w:rPr>
                <w:sz w:val="20"/>
                <w:szCs w:val="20"/>
              </w:rPr>
              <w:t>pacjenta poza siedzibą zamawiającego ambulansu z zespołem specjalistycznym za każde rozpoczęte 30 minut powyżej 60 minut</w:t>
            </w:r>
          </w:p>
        </w:tc>
        <w:tc>
          <w:tcPr>
            <w:tcW w:w="1134" w:type="dxa"/>
            <w:shd w:val="clear" w:color="auto" w:fill="auto"/>
            <w:noWrap/>
            <w:vAlign w:val="center"/>
            <w:hideMark/>
          </w:tcPr>
          <w:p w:rsidR="00391A16" w:rsidRPr="00D853C4" w:rsidRDefault="00391A16" w:rsidP="00CF58E0">
            <w:pPr>
              <w:jc w:val="center"/>
              <w:rPr>
                <w:sz w:val="20"/>
                <w:szCs w:val="20"/>
              </w:rPr>
            </w:pPr>
            <w:r w:rsidRPr="00D853C4">
              <w:rPr>
                <w:sz w:val="20"/>
                <w:szCs w:val="20"/>
              </w:rPr>
              <w:t>godzina</w:t>
            </w:r>
          </w:p>
        </w:tc>
        <w:tc>
          <w:tcPr>
            <w:tcW w:w="992" w:type="dxa"/>
            <w:shd w:val="clear" w:color="auto" w:fill="auto"/>
            <w:noWrap/>
            <w:vAlign w:val="center"/>
            <w:hideMark/>
          </w:tcPr>
          <w:p w:rsidR="00391A16" w:rsidRPr="00D853C4" w:rsidRDefault="00391A16" w:rsidP="00CF58E0">
            <w:pPr>
              <w:jc w:val="center"/>
              <w:rPr>
                <w:b/>
                <w:bCs/>
                <w:sz w:val="20"/>
                <w:szCs w:val="20"/>
              </w:rPr>
            </w:pPr>
            <w:r>
              <w:rPr>
                <w:b/>
                <w:bCs/>
                <w:sz w:val="20"/>
                <w:szCs w:val="20"/>
              </w:rPr>
              <w:t>14</w:t>
            </w:r>
            <w:r w:rsidRPr="00D853C4">
              <w:rPr>
                <w:b/>
                <w:bCs/>
                <w:sz w:val="20"/>
                <w:szCs w:val="20"/>
              </w:rPr>
              <w:t>0</w:t>
            </w:r>
          </w:p>
        </w:tc>
        <w:tc>
          <w:tcPr>
            <w:tcW w:w="1276" w:type="dxa"/>
            <w:vAlign w:val="center"/>
          </w:tcPr>
          <w:p w:rsidR="00391A16" w:rsidRPr="00D853C4" w:rsidRDefault="00391A16" w:rsidP="00CF58E0">
            <w:pPr>
              <w:jc w:val="right"/>
              <w:rPr>
                <w:sz w:val="20"/>
                <w:szCs w:val="20"/>
              </w:rPr>
            </w:pPr>
          </w:p>
        </w:tc>
        <w:tc>
          <w:tcPr>
            <w:tcW w:w="1418" w:type="dxa"/>
            <w:vAlign w:val="center"/>
          </w:tcPr>
          <w:p w:rsidR="00391A16" w:rsidRPr="00D853C4" w:rsidRDefault="00391A16" w:rsidP="00CF58E0">
            <w:pPr>
              <w:jc w:val="right"/>
              <w:rPr>
                <w:sz w:val="20"/>
                <w:szCs w:val="20"/>
              </w:rPr>
            </w:pPr>
          </w:p>
        </w:tc>
        <w:tc>
          <w:tcPr>
            <w:tcW w:w="1245" w:type="dxa"/>
            <w:shd w:val="clear" w:color="auto" w:fill="auto"/>
            <w:noWrap/>
            <w:vAlign w:val="center"/>
            <w:hideMark/>
          </w:tcPr>
          <w:p w:rsidR="00391A16" w:rsidRPr="00D853C4" w:rsidRDefault="00391A16" w:rsidP="00CF58E0">
            <w:pPr>
              <w:jc w:val="right"/>
              <w:rPr>
                <w:sz w:val="20"/>
                <w:szCs w:val="20"/>
              </w:rPr>
            </w:pPr>
          </w:p>
        </w:tc>
        <w:tc>
          <w:tcPr>
            <w:tcW w:w="739" w:type="dxa"/>
            <w:tcBorders>
              <w:bottom w:val="single" w:sz="4" w:space="0" w:color="auto"/>
            </w:tcBorders>
            <w:vAlign w:val="center"/>
          </w:tcPr>
          <w:p w:rsidR="00391A16" w:rsidRPr="00D853C4" w:rsidRDefault="00391A16" w:rsidP="00CF58E0">
            <w:pPr>
              <w:jc w:val="center"/>
              <w:rPr>
                <w:sz w:val="20"/>
                <w:szCs w:val="20"/>
              </w:rPr>
            </w:pPr>
            <w:r w:rsidRPr="00D853C4">
              <w:rPr>
                <w:sz w:val="20"/>
                <w:szCs w:val="20"/>
              </w:rPr>
              <w:t>0%</w:t>
            </w:r>
          </w:p>
        </w:tc>
      </w:tr>
      <w:tr w:rsidR="00391A16" w:rsidRPr="00D853C4" w:rsidTr="00CF58E0">
        <w:trPr>
          <w:trHeight w:val="580"/>
        </w:trPr>
        <w:tc>
          <w:tcPr>
            <w:tcW w:w="7583" w:type="dxa"/>
            <w:gridSpan w:val="6"/>
            <w:shd w:val="clear" w:color="auto" w:fill="auto"/>
            <w:noWrap/>
            <w:vAlign w:val="center"/>
            <w:hideMark/>
          </w:tcPr>
          <w:p w:rsidR="00391A16" w:rsidRPr="00D853C4" w:rsidRDefault="00391A16" w:rsidP="00CF58E0">
            <w:pPr>
              <w:jc w:val="right"/>
              <w:rPr>
                <w:b/>
                <w:sz w:val="20"/>
                <w:szCs w:val="20"/>
              </w:rPr>
            </w:pPr>
            <w:r w:rsidRPr="00D853C4">
              <w:rPr>
                <w:b/>
                <w:sz w:val="20"/>
                <w:szCs w:val="20"/>
              </w:rPr>
              <w:t xml:space="preserve">RAZEM </w:t>
            </w:r>
          </w:p>
        </w:tc>
        <w:tc>
          <w:tcPr>
            <w:tcW w:w="1418" w:type="dxa"/>
            <w:vAlign w:val="center"/>
          </w:tcPr>
          <w:p w:rsidR="00391A16" w:rsidRPr="00D853C4" w:rsidRDefault="00391A16" w:rsidP="00CF58E0">
            <w:pPr>
              <w:jc w:val="right"/>
              <w:rPr>
                <w:b/>
                <w:sz w:val="20"/>
                <w:szCs w:val="20"/>
              </w:rPr>
            </w:pPr>
          </w:p>
        </w:tc>
        <w:tc>
          <w:tcPr>
            <w:tcW w:w="1245" w:type="dxa"/>
            <w:shd w:val="clear" w:color="auto" w:fill="auto"/>
            <w:noWrap/>
            <w:vAlign w:val="center"/>
            <w:hideMark/>
          </w:tcPr>
          <w:p w:rsidR="00391A16" w:rsidRPr="00D853C4" w:rsidRDefault="00391A16" w:rsidP="00CF58E0">
            <w:pPr>
              <w:jc w:val="right"/>
              <w:rPr>
                <w:b/>
                <w:sz w:val="20"/>
                <w:szCs w:val="20"/>
              </w:rPr>
            </w:pPr>
          </w:p>
        </w:tc>
        <w:tc>
          <w:tcPr>
            <w:tcW w:w="739" w:type="dxa"/>
            <w:tcBorders>
              <w:bottom w:val="nil"/>
              <w:right w:val="nil"/>
            </w:tcBorders>
            <w:vAlign w:val="center"/>
          </w:tcPr>
          <w:p w:rsidR="00391A16" w:rsidRPr="00D853C4" w:rsidRDefault="00391A16" w:rsidP="00CF58E0">
            <w:pPr>
              <w:jc w:val="center"/>
              <w:rPr>
                <w:b/>
                <w:sz w:val="20"/>
                <w:szCs w:val="20"/>
              </w:rPr>
            </w:pPr>
          </w:p>
        </w:tc>
      </w:tr>
    </w:tbl>
    <w:p w:rsidR="00391A16" w:rsidRPr="002D7BCA" w:rsidRDefault="00391A16" w:rsidP="00391A16">
      <w:pPr>
        <w:spacing w:line="276" w:lineRule="auto"/>
        <w:rPr>
          <w:sz w:val="22"/>
          <w:szCs w:val="22"/>
        </w:rPr>
      </w:pPr>
      <w:r w:rsidRPr="002D7BCA">
        <w:t>*</w:t>
      </w:r>
      <w:r w:rsidRPr="002D7BCA">
        <w:rPr>
          <w:sz w:val="22"/>
          <w:szCs w:val="22"/>
        </w:rPr>
        <w:t>W przypadku realizacji transportu poza granicami miasta Wrocławia nie uwzględnia się przejazdu w granicach miasta w formie ryczałtu lecz stosuje się stawkę za 1 km od rozpoczęcia wykonywania transportu.</w:t>
      </w:r>
      <w:r w:rsidR="00623470">
        <w:rPr>
          <w:sz w:val="22"/>
          <w:szCs w:val="22"/>
        </w:rPr>
        <w:t xml:space="preserve"> </w:t>
      </w:r>
      <w:r w:rsidR="00623470" w:rsidRPr="004F4D4D">
        <w:rPr>
          <w:sz w:val="22"/>
          <w:szCs w:val="22"/>
          <w:u w:val="single"/>
        </w:rPr>
        <w:t>transport liczy się od miejsca stacjonowania Wykonawcy do powrotu do miejsca stacjonowania Wykonawcy,</w:t>
      </w:r>
    </w:p>
    <w:p w:rsidR="00391A16" w:rsidRDefault="00391A16" w:rsidP="004F4D4D">
      <w:pPr>
        <w:tabs>
          <w:tab w:val="left" w:pos="6720"/>
        </w:tabs>
        <w:spacing w:line="276" w:lineRule="auto"/>
        <w:rPr>
          <w:sz w:val="22"/>
          <w:szCs w:val="22"/>
        </w:rPr>
      </w:pPr>
      <w:r w:rsidRPr="002D7BCA">
        <w:t>¹</w:t>
      </w:r>
      <w:r w:rsidRPr="002D7BCA">
        <w:rPr>
          <w:sz w:val="22"/>
          <w:szCs w:val="22"/>
        </w:rPr>
        <w:t>(kierowca + pojazd min.</w:t>
      </w:r>
      <w:r>
        <w:rPr>
          <w:sz w:val="22"/>
          <w:szCs w:val="22"/>
        </w:rPr>
        <w:t xml:space="preserve"> </w:t>
      </w:r>
      <w:r w:rsidRPr="002D7BCA">
        <w:rPr>
          <w:sz w:val="22"/>
          <w:szCs w:val="22"/>
        </w:rPr>
        <w:t>4 osobowy) dla zespołu transplantacyjnego.</w:t>
      </w:r>
      <w:r w:rsidR="004F4D4D">
        <w:rPr>
          <w:sz w:val="22"/>
          <w:szCs w:val="22"/>
        </w:rPr>
        <w:tab/>
      </w:r>
    </w:p>
    <w:p w:rsidR="004F4D4D" w:rsidRPr="004F4D4D" w:rsidRDefault="004F4D4D" w:rsidP="004F4D4D">
      <w:pPr>
        <w:spacing w:line="276" w:lineRule="auto"/>
        <w:rPr>
          <w:sz w:val="22"/>
          <w:szCs w:val="22"/>
          <w:u w:val="single"/>
        </w:rPr>
      </w:pPr>
      <w:r w:rsidRPr="004F4D4D">
        <w:rPr>
          <w:u w:val="single"/>
          <w:vertAlign w:val="superscript"/>
        </w:rPr>
        <w:t>2</w:t>
      </w:r>
      <w:r w:rsidRPr="004F4D4D">
        <w:rPr>
          <w:u w:val="single"/>
        </w:rPr>
        <w:t xml:space="preserve"> </w:t>
      </w:r>
      <w:r w:rsidRPr="004F4D4D">
        <w:rPr>
          <w:sz w:val="22"/>
          <w:szCs w:val="22"/>
          <w:u w:val="single"/>
        </w:rPr>
        <w:t>w przypadku konsultacji - za przewóz pacjenta po konsultacji naliczany jest dodatkowy ryczałt. Analogicznie naliczany jest dodatkowy ryczałt w przypadku przekierowania pacjenta do innego podmiotu leczniczego lub odmowie przyjęcia pacjenta w miejscu wskazanym w zleceniu i konieczności odwozu pacjenta do miejsca skąd pacjent był zabierany.</w:t>
      </w:r>
    </w:p>
    <w:p w:rsidR="004F4D4D" w:rsidRPr="002D7BCA" w:rsidRDefault="004F4D4D" w:rsidP="004F4D4D">
      <w:pPr>
        <w:tabs>
          <w:tab w:val="left" w:pos="6720"/>
        </w:tabs>
        <w:spacing w:line="276" w:lineRule="auto"/>
        <w:rPr>
          <w:sz w:val="22"/>
          <w:szCs w:val="22"/>
        </w:rPr>
      </w:pPr>
    </w:p>
    <w:p w:rsidR="00391A16" w:rsidRPr="002D7BCA" w:rsidRDefault="00391A16" w:rsidP="00391A16">
      <w:pPr>
        <w:spacing w:line="276" w:lineRule="auto"/>
        <w:jc w:val="center"/>
        <w:rPr>
          <w:b/>
        </w:rPr>
      </w:pPr>
    </w:p>
    <w:p w:rsidR="00391A16" w:rsidRPr="002D7BCA" w:rsidRDefault="00391A16" w:rsidP="00391A16">
      <w:pPr>
        <w:spacing w:line="276" w:lineRule="auto"/>
        <w:jc w:val="center"/>
        <w:rPr>
          <w:b/>
        </w:rPr>
      </w:pPr>
      <w:r w:rsidRPr="002D7BCA">
        <w:rPr>
          <w:b/>
        </w:rPr>
        <w:t>§ 13</w:t>
      </w:r>
    </w:p>
    <w:p w:rsidR="00391A16" w:rsidRPr="00D853C4" w:rsidRDefault="00391A16" w:rsidP="00391A16">
      <w:pPr>
        <w:spacing w:line="276" w:lineRule="auto"/>
        <w:jc w:val="center"/>
        <w:rPr>
          <w:b/>
          <w:u w:val="single"/>
        </w:rPr>
      </w:pPr>
      <w:r w:rsidRPr="002D7BCA">
        <w:rPr>
          <w:b/>
          <w:u w:val="single"/>
        </w:rPr>
        <w:lastRenderedPageBreak/>
        <w:t>Postępowanie polubowne</w:t>
      </w:r>
    </w:p>
    <w:p w:rsidR="00391A16" w:rsidRPr="002D7BCA" w:rsidRDefault="00391A16" w:rsidP="00391A16">
      <w:pPr>
        <w:numPr>
          <w:ilvl w:val="0"/>
          <w:numId w:val="9"/>
        </w:numPr>
        <w:spacing w:line="276" w:lineRule="auto"/>
        <w:jc w:val="both"/>
      </w:pPr>
      <w:r w:rsidRPr="002D7BCA">
        <w:t xml:space="preserve">Wszelkie spory strony zobowiązują się załatwić w pierwszej kolejności polubownie. </w:t>
      </w:r>
    </w:p>
    <w:p w:rsidR="00391A16" w:rsidRPr="002D7BCA" w:rsidRDefault="00391A16" w:rsidP="00391A16">
      <w:pPr>
        <w:numPr>
          <w:ilvl w:val="0"/>
          <w:numId w:val="9"/>
        </w:numPr>
        <w:spacing w:line="276" w:lineRule="auto"/>
        <w:jc w:val="both"/>
      </w:pPr>
      <w:r w:rsidRPr="002D7BCA">
        <w:t>Do rozstrzygania sporów Sądowych strony ustalają właściwość Sądu siedziby Zamawiającego.</w:t>
      </w:r>
    </w:p>
    <w:p w:rsidR="00391A16" w:rsidRPr="002D7BCA" w:rsidRDefault="00391A16" w:rsidP="00391A16">
      <w:pPr>
        <w:spacing w:line="276" w:lineRule="auto"/>
        <w:jc w:val="center"/>
        <w:rPr>
          <w:b/>
        </w:rPr>
      </w:pPr>
    </w:p>
    <w:p w:rsidR="00391A16" w:rsidRPr="002D7BCA" w:rsidRDefault="00391A16" w:rsidP="00391A16">
      <w:pPr>
        <w:spacing w:line="276" w:lineRule="auto"/>
        <w:jc w:val="center"/>
        <w:rPr>
          <w:b/>
        </w:rPr>
      </w:pPr>
      <w:r w:rsidRPr="002D7BCA">
        <w:rPr>
          <w:b/>
        </w:rPr>
        <w:t>§ 14</w:t>
      </w:r>
    </w:p>
    <w:p w:rsidR="00391A16" w:rsidRPr="002D7BCA" w:rsidRDefault="00391A16" w:rsidP="00391A16">
      <w:pPr>
        <w:numPr>
          <w:ilvl w:val="0"/>
          <w:numId w:val="4"/>
        </w:numPr>
        <w:spacing w:line="276" w:lineRule="auto"/>
        <w:ind w:left="284" w:hanging="284"/>
        <w:jc w:val="both"/>
      </w:pPr>
      <w:r w:rsidRPr="002D7BCA">
        <w:t xml:space="preserve">W trakcie realizacji zamówienia na każde wezwanie Zamawiającego w wyznaczonym </w:t>
      </w:r>
      <w:r>
        <w:br w:type="textWrapping" w:clear="all"/>
      </w:r>
      <w:r w:rsidRPr="002D7BCA">
        <w:t xml:space="preserve">w tym wezwaniu terminie Wykonawca </w:t>
      </w:r>
      <w:r w:rsidRPr="002D7BCA">
        <w:rPr>
          <w:b/>
        </w:rPr>
        <w:t>ma obowiązek przedłożenia</w:t>
      </w:r>
      <w:r w:rsidRPr="002D7BCA">
        <w:t xml:space="preserve"> Zamawiającemu wskazane poniżej dowody w celu potwierdzenia na zatrudnienie osób na umowę o pracę do realizacji zamówienia (dla czynności wskazanych w SIWZ):</w:t>
      </w:r>
    </w:p>
    <w:p w:rsidR="00391A16" w:rsidRDefault="00391A16" w:rsidP="00391A16">
      <w:pPr>
        <w:pStyle w:val="Akapitzlist"/>
        <w:numPr>
          <w:ilvl w:val="0"/>
          <w:numId w:val="5"/>
        </w:numPr>
        <w:spacing w:after="0"/>
        <w:ind w:left="709" w:hanging="357"/>
        <w:jc w:val="both"/>
        <w:rPr>
          <w:rFonts w:ascii="Times New Roman" w:eastAsia="Times New Roman" w:hAnsi="Times New Roman"/>
          <w:sz w:val="24"/>
          <w:szCs w:val="24"/>
          <w:lang w:eastAsia="pl-PL"/>
        </w:rPr>
      </w:pPr>
      <w:r w:rsidRPr="00D853C4">
        <w:rPr>
          <w:rFonts w:ascii="Times New Roman" w:eastAsia="Times New Roman" w:hAnsi="Times New Roman"/>
          <w:sz w:val="24"/>
          <w:szCs w:val="24"/>
          <w:lang w:eastAsia="pl-PL"/>
        </w:rPr>
        <w:t xml:space="preserve">oświadczenie o zatrudnieniu osób na podstawie umowy o pracę do realizacji przedmiotu umowy (dla czynności </w:t>
      </w:r>
      <w:r>
        <w:rPr>
          <w:rFonts w:ascii="Times New Roman" w:eastAsia="Times New Roman" w:hAnsi="Times New Roman"/>
          <w:sz w:val="24"/>
          <w:szCs w:val="24"/>
          <w:lang w:val="pl-PL" w:eastAsia="pl-PL"/>
        </w:rPr>
        <w:t>wskazanych w SIWZ</w:t>
      </w:r>
      <w:r>
        <w:rPr>
          <w:rFonts w:ascii="Times New Roman" w:eastAsia="Times New Roman" w:hAnsi="Times New Roman"/>
          <w:sz w:val="24"/>
          <w:szCs w:val="24"/>
          <w:lang w:eastAsia="pl-PL"/>
        </w:rPr>
        <w:t>),</w:t>
      </w:r>
    </w:p>
    <w:p w:rsidR="00391A16" w:rsidRDefault="00391A16" w:rsidP="00391A16">
      <w:pPr>
        <w:pStyle w:val="Akapitzlist"/>
        <w:numPr>
          <w:ilvl w:val="0"/>
          <w:numId w:val="5"/>
        </w:numPr>
        <w:spacing w:after="0"/>
        <w:ind w:left="709" w:hanging="357"/>
        <w:jc w:val="both"/>
        <w:rPr>
          <w:rFonts w:ascii="Times New Roman" w:eastAsia="Times New Roman" w:hAnsi="Times New Roman"/>
          <w:sz w:val="24"/>
          <w:szCs w:val="24"/>
          <w:lang w:eastAsia="pl-PL"/>
        </w:rPr>
      </w:pPr>
      <w:r w:rsidRPr="00D853C4">
        <w:rPr>
          <w:rFonts w:ascii="Times New Roman" w:eastAsia="Times New Roman" w:hAnsi="Times New Roman"/>
          <w:sz w:val="24"/>
          <w:szCs w:val="24"/>
          <w:lang w:eastAsia="pl-PL"/>
        </w:rPr>
        <w:t>zaświadczenie właściwego oddziału ZUS, potwierdzające opłacanie przez wykonawcę składek na ubezpieczenia społeczne i zdrowotne z tytułu zatrudnienia na podstawie umów o pracę</w:t>
      </w:r>
      <w:r>
        <w:rPr>
          <w:rFonts w:ascii="Times New Roman" w:eastAsia="Times New Roman" w:hAnsi="Times New Roman"/>
          <w:sz w:val="24"/>
          <w:szCs w:val="24"/>
          <w:lang w:eastAsia="pl-PL"/>
        </w:rPr>
        <w:t xml:space="preserve"> za ostatni okres rozliczeniowy,</w:t>
      </w:r>
    </w:p>
    <w:p w:rsidR="00391A16" w:rsidRPr="00D853C4" w:rsidRDefault="00391A16" w:rsidP="00391A16">
      <w:pPr>
        <w:pStyle w:val="Akapitzlist"/>
        <w:numPr>
          <w:ilvl w:val="0"/>
          <w:numId w:val="5"/>
        </w:numPr>
        <w:spacing w:after="0"/>
        <w:ind w:left="709" w:hanging="357"/>
        <w:jc w:val="both"/>
        <w:rPr>
          <w:rFonts w:ascii="Times New Roman" w:eastAsia="Times New Roman" w:hAnsi="Times New Roman"/>
          <w:sz w:val="24"/>
          <w:szCs w:val="24"/>
          <w:lang w:eastAsia="pl-PL"/>
        </w:rPr>
      </w:pPr>
      <w:r w:rsidRPr="00D853C4">
        <w:rPr>
          <w:rFonts w:ascii="Times New Roman" w:eastAsia="Times New Roman" w:hAnsi="Times New Roman"/>
          <w:sz w:val="24"/>
          <w:szCs w:val="24"/>
          <w:lang w:eastAsia="pl-PL"/>
        </w:rPr>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 r. o ochronie danych osobowych.</w:t>
      </w:r>
    </w:p>
    <w:p w:rsidR="00391A16" w:rsidRDefault="00391A16" w:rsidP="00391A16">
      <w:pPr>
        <w:numPr>
          <w:ilvl w:val="0"/>
          <w:numId w:val="4"/>
        </w:numPr>
        <w:spacing w:line="276" w:lineRule="auto"/>
        <w:ind w:left="426" w:hanging="426"/>
        <w:contextualSpacing/>
        <w:jc w:val="both"/>
        <w:rPr>
          <w:rFonts w:eastAsia="Calibri"/>
          <w:sz w:val="22"/>
          <w:szCs w:val="22"/>
          <w:lang w:eastAsia="en-US"/>
        </w:rPr>
      </w:pPr>
      <w:r w:rsidRPr="002D7BCA">
        <w:t>Niewykonanie obowiązku wynikającego z ust. 1 spowoduje naliczenie kar umownych lub odstąpienie od umowy przez</w:t>
      </w:r>
      <w:r w:rsidRPr="002D7BCA">
        <w:rPr>
          <w:rFonts w:eastAsia="Calibri"/>
          <w:sz w:val="22"/>
          <w:szCs w:val="22"/>
          <w:lang w:eastAsia="en-US"/>
        </w:rPr>
        <w:t xml:space="preserve"> Zamawiającego z przyczyn leżących po stronie Wykonawcy</w:t>
      </w:r>
      <w:r>
        <w:rPr>
          <w:rFonts w:eastAsia="Calibri"/>
          <w:sz w:val="22"/>
          <w:szCs w:val="22"/>
          <w:lang w:eastAsia="en-US"/>
        </w:rPr>
        <w:t>.</w:t>
      </w:r>
    </w:p>
    <w:p w:rsidR="00391A16" w:rsidRPr="002D7BCA" w:rsidRDefault="00391A16" w:rsidP="00391A16">
      <w:pPr>
        <w:spacing w:line="276" w:lineRule="auto"/>
        <w:ind w:left="426"/>
        <w:contextualSpacing/>
        <w:jc w:val="both"/>
        <w:rPr>
          <w:rFonts w:eastAsia="Calibri"/>
          <w:sz w:val="22"/>
          <w:szCs w:val="22"/>
          <w:lang w:eastAsia="en-US"/>
        </w:rPr>
      </w:pPr>
    </w:p>
    <w:p w:rsidR="00391A16" w:rsidRPr="00984161" w:rsidRDefault="00391A16" w:rsidP="00391A16">
      <w:pPr>
        <w:widowControl w:val="0"/>
        <w:suppressAutoHyphens/>
        <w:jc w:val="center"/>
        <w:rPr>
          <w:b/>
        </w:rPr>
      </w:pPr>
      <w:r w:rsidRPr="00984161">
        <w:rPr>
          <w:b/>
        </w:rPr>
        <w:t>§ 15</w:t>
      </w:r>
    </w:p>
    <w:p w:rsidR="00391A16" w:rsidRPr="00984161" w:rsidRDefault="00391A16" w:rsidP="00391A16">
      <w:pPr>
        <w:ind w:left="284"/>
        <w:jc w:val="center"/>
        <w:rPr>
          <w:b/>
          <w:u w:val="single"/>
        </w:rPr>
      </w:pPr>
      <w:r w:rsidRPr="00984161">
        <w:rPr>
          <w:b/>
          <w:u w:val="single"/>
        </w:rPr>
        <w:t xml:space="preserve">Powierzenie przetwarzania danych osobowych </w:t>
      </w:r>
    </w:p>
    <w:p w:rsidR="00391A16" w:rsidRPr="00984161" w:rsidRDefault="00391A16" w:rsidP="00391A16">
      <w:pPr>
        <w:pStyle w:val="Akapitzlist"/>
        <w:numPr>
          <w:ilvl w:val="0"/>
          <w:numId w:val="18"/>
        </w:numPr>
        <w:spacing w:after="160" w:line="240" w:lineRule="auto"/>
        <w:jc w:val="both"/>
        <w:rPr>
          <w:rFonts w:ascii="Times New Roman" w:hAnsi="Times New Roman"/>
          <w:sz w:val="24"/>
          <w:szCs w:val="24"/>
        </w:rPr>
      </w:pPr>
      <w:r w:rsidRPr="00984161">
        <w:rPr>
          <w:rFonts w:ascii="Times New Roman" w:hAnsi="Times New Roman"/>
          <w:sz w:val="24"/>
          <w:szCs w:val="24"/>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rsidR="00391A16" w:rsidRPr="00984161" w:rsidRDefault="00391A16" w:rsidP="00391A16">
      <w:pPr>
        <w:pStyle w:val="Akapitzlist"/>
        <w:numPr>
          <w:ilvl w:val="0"/>
          <w:numId w:val="18"/>
        </w:numPr>
        <w:spacing w:after="160" w:line="240" w:lineRule="auto"/>
        <w:ind w:left="426" w:hanging="567"/>
        <w:jc w:val="both"/>
        <w:rPr>
          <w:rFonts w:ascii="Times New Roman" w:hAnsi="Times New Roman"/>
          <w:sz w:val="24"/>
          <w:szCs w:val="24"/>
        </w:rPr>
      </w:pPr>
      <w:r w:rsidRPr="00984161">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391A16" w:rsidRPr="00984161" w:rsidRDefault="00391A16" w:rsidP="00391A16">
      <w:pPr>
        <w:pStyle w:val="Akapitzlist"/>
        <w:numPr>
          <w:ilvl w:val="0"/>
          <w:numId w:val="18"/>
        </w:numPr>
        <w:spacing w:after="160" w:line="240" w:lineRule="auto"/>
        <w:ind w:left="426" w:hanging="567"/>
        <w:jc w:val="both"/>
        <w:rPr>
          <w:rFonts w:ascii="Times New Roman" w:hAnsi="Times New Roman"/>
          <w:sz w:val="24"/>
          <w:szCs w:val="24"/>
        </w:rPr>
      </w:pPr>
      <w:r w:rsidRPr="00984161">
        <w:rPr>
          <w:rFonts w:ascii="Times New Roman" w:hAnsi="Times New Roman"/>
          <w:sz w:val="24"/>
          <w:szCs w:val="24"/>
        </w:rPr>
        <w:t xml:space="preserve">Podmiot przetwarzający oświadcza, iż stosuje środki bezpieczeństwa spełniające wymogi Rozporządzenia. </w:t>
      </w:r>
    </w:p>
    <w:p w:rsidR="00391A16" w:rsidRPr="00984161" w:rsidRDefault="00391A16" w:rsidP="00391A16">
      <w:pPr>
        <w:jc w:val="center"/>
        <w:rPr>
          <w:b/>
        </w:rPr>
      </w:pPr>
      <w:r w:rsidRPr="00984161">
        <w:rPr>
          <w:b/>
        </w:rPr>
        <w:t>§ 16</w:t>
      </w:r>
    </w:p>
    <w:p w:rsidR="00391A16" w:rsidRPr="00984161" w:rsidRDefault="00391A16" w:rsidP="00391A16">
      <w:pPr>
        <w:ind w:left="284"/>
        <w:jc w:val="center"/>
        <w:rPr>
          <w:b/>
          <w:u w:val="single"/>
        </w:rPr>
      </w:pPr>
      <w:r w:rsidRPr="00984161">
        <w:rPr>
          <w:b/>
          <w:u w:val="single"/>
        </w:rPr>
        <w:t xml:space="preserve">Zakres i cel przetwarzania danych </w:t>
      </w:r>
    </w:p>
    <w:p w:rsidR="00391A16" w:rsidRPr="00577A16" w:rsidRDefault="00391A16" w:rsidP="00391A16">
      <w:pPr>
        <w:pStyle w:val="Akapitzlist"/>
        <w:numPr>
          <w:ilvl w:val="0"/>
          <w:numId w:val="19"/>
        </w:numPr>
        <w:spacing w:after="160" w:line="240" w:lineRule="auto"/>
        <w:ind w:left="426" w:hanging="568"/>
        <w:jc w:val="both"/>
        <w:rPr>
          <w:rFonts w:ascii="Times New Roman" w:hAnsi="Times New Roman"/>
          <w:sz w:val="24"/>
          <w:szCs w:val="24"/>
          <w:u w:val="single"/>
        </w:rPr>
      </w:pPr>
      <w:r w:rsidRPr="00984161">
        <w:rPr>
          <w:rFonts w:ascii="Times New Roman" w:hAnsi="Times New Roman"/>
          <w:sz w:val="24"/>
          <w:szCs w:val="24"/>
        </w:rPr>
        <w:t xml:space="preserve">Podmiot przetwarzający będzie przetwarzał, powierzone na podstawie umowy dane osobowe  </w:t>
      </w:r>
      <w:r w:rsidRPr="00577A16">
        <w:rPr>
          <w:rFonts w:ascii="Times New Roman" w:hAnsi="Times New Roman"/>
          <w:sz w:val="24"/>
          <w:szCs w:val="24"/>
          <w:u w:val="single"/>
        </w:rPr>
        <w:t>(</w:t>
      </w:r>
      <w:r w:rsidRPr="00577A16">
        <w:rPr>
          <w:rFonts w:ascii="Times New Roman" w:hAnsi="Times New Roman"/>
          <w:i/>
          <w:sz w:val="24"/>
          <w:szCs w:val="24"/>
          <w:u w:val="single"/>
        </w:rPr>
        <w:t xml:space="preserve">np. </w:t>
      </w:r>
      <w:r w:rsidR="00577A16" w:rsidRPr="00577A16">
        <w:rPr>
          <w:rFonts w:ascii="Times New Roman" w:hAnsi="Times New Roman"/>
          <w:i/>
          <w:sz w:val="24"/>
          <w:szCs w:val="24"/>
          <w:u w:val="single"/>
          <w:lang w:val="pl-PL"/>
        </w:rPr>
        <w:t>imię, nazwisko</w:t>
      </w:r>
      <w:bookmarkStart w:id="0" w:name="_GoBack"/>
      <w:bookmarkEnd w:id="0"/>
      <w:r w:rsidR="00577A16" w:rsidRPr="00577A16">
        <w:rPr>
          <w:rFonts w:ascii="Times New Roman" w:hAnsi="Times New Roman"/>
          <w:i/>
          <w:sz w:val="24"/>
          <w:szCs w:val="24"/>
          <w:u w:val="single"/>
          <w:lang w:val="pl-PL"/>
        </w:rPr>
        <w:t>, wiek, adres, PESEL, telefon oraz medyczne dane wrażliwe</w:t>
      </w:r>
      <w:r w:rsidRPr="00577A16">
        <w:rPr>
          <w:rFonts w:ascii="Times New Roman" w:hAnsi="Times New Roman"/>
          <w:i/>
          <w:sz w:val="24"/>
          <w:szCs w:val="24"/>
          <w:u w:val="single"/>
        </w:rPr>
        <w:t xml:space="preserve"> itd</w:t>
      </w:r>
      <w:r w:rsidRPr="00577A16">
        <w:rPr>
          <w:rFonts w:ascii="Times New Roman" w:hAnsi="Times New Roman"/>
          <w:sz w:val="24"/>
          <w:szCs w:val="24"/>
          <w:u w:val="single"/>
        </w:rPr>
        <w:t xml:space="preserve">.) </w:t>
      </w:r>
    </w:p>
    <w:p w:rsidR="00391A16" w:rsidRPr="00984161" w:rsidRDefault="00391A16" w:rsidP="00391A16">
      <w:pPr>
        <w:pStyle w:val="Akapitzlist"/>
        <w:numPr>
          <w:ilvl w:val="0"/>
          <w:numId w:val="19"/>
        </w:numPr>
        <w:spacing w:after="160" w:line="240" w:lineRule="auto"/>
        <w:ind w:left="426" w:hanging="568"/>
        <w:jc w:val="both"/>
        <w:rPr>
          <w:rFonts w:ascii="Times New Roman" w:hAnsi="Times New Roman"/>
          <w:i/>
          <w:sz w:val="24"/>
          <w:szCs w:val="24"/>
        </w:rPr>
      </w:pPr>
      <w:r w:rsidRPr="00984161">
        <w:rPr>
          <w:rFonts w:ascii="Times New Roman" w:hAnsi="Times New Roman"/>
          <w:sz w:val="24"/>
          <w:szCs w:val="24"/>
        </w:rPr>
        <w:t>Powierzone przez Administratora danych dane osobowe będą przetwarzane przez Podmiot przetwarzający wyłącznie w celu  realizacji umowy , chyba że przepisy resortowe stanowią inaczej.</w:t>
      </w:r>
    </w:p>
    <w:p w:rsidR="00391A16" w:rsidRPr="00984161" w:rsidRDefault="00391A16" w:rsidP="00391A16">
      <w:pPr>
        <w:jc w:val="center"/>
        <w:rPr>
          <w:b/>
        </w:rPr>
      </w:pPr>
      <w:r w:rsidRPr="00984161">
        <w:rPr>
          <w:b/>
        </w:rPr>
        <w:t>§ 17</w:t>
      </w:r>
    </w:p>
    <w:p w:rsidR="00391A16" w:rsidRPr="00984161" w:rsidRDefault="00391A16" w:rsidP="00391A16">
      <w:pPr>
        <w:jc w:val="center"/>
        <w:rPr>
          <w:b/>
        </w:rPr>
      </w:pPr>
      <w:r w:rsidRPr="00984161">
        <w:rPr>
          <w:b/>
          <w:u w:val="single"/>
        </w:rPr>
        <w:t>Obowiązki podmiotu przetwarzającego</w:t>
      </w:r>
    </w:p>
    <w:p w:rsidR="00391A16" w:rsidRPr="00984161" w:rsidRDefault="00391A16" w:rsidP="00391A16">
      <w:pPr>
        <w:pStyle w:val="Akapitzlist"/>
        <w:numPr>
          <w:ilvl w:val="0"/>
          <w:numId w:val="20"/>
        </w:numPr>
        <w:spacing w:after="160" w:line="240" w:lineRule="auto"/>
        <w:ind w:left="426" w:hanging="426"/>
        <w:jc w:val="both"/>
        <w:rPr>
          <w:rFonts w:ascii="Times New Roman" w:hAnsi="Times New Roman"/>
          <w:sz w:val="24"/>
          <w:szCs w:val="24"/>
        </w:rPr>
      </w:pPr>
      <w:r w:rsidRPr="00984161">
        <w:rPr>
          <w:rFonts w:ascii="Times New Roman" w:hAnsi="Times New Roman"/>
          <w:sz w:val="24"/>
          <w:szCs w:val="24"/>
        </w:rPr>
        <w:lastRenderedPageBreak/>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391A16" w:rsidRPr="00984161" w:rsidRDefault="00391A16" w:rsidP="00391A16">
      <w:pPr>
        <w:pStyle w:val="Akapitzlist"/>
        <w:numPr>
          <w:ilvl w:val="0"/>
          <w:numId w:val="20"/>
        </w:numPr>
        <w:spacing w:after="160" w:line="240" w:lineRule="auto"/>
        <w:ind w:left="426" w:hanging="426"/>
        <w:jc w:val="both"/>
        <w:rPr>
          <w:rFonts w:ascii="Times New Roman" w:hAnsi="Times New Roman"/>
          <w:sz w:val="24"/>
          <w:szCs w:val="24"/>
        </w:rPr>
      </w:pPr>
      <w:r w:rsidRPr="00984161">
        <w:rPr>
          <w:rFonts w:ascii="Times New Roman" w:hAnsi="Times New Roman"/>
          <w:sz w:val="24"/>
          <w:szCs w:val="24"/>
        </w:rPr>
        <w:t>Podmiot przetwarzający zobowiązuje się dołożyć należytej staranności przy przetwarzaniu powierzonych danych osobowych.</w:t>
      </w:r>
    </w:p>
    <w:p w:rsidR="00391A16" w:rsidRPr="00984161" w:rsidRDefault="00391A16" w:rsidP="00391A16">
      <w:pPr>
        <w:pStyle w:val="Akapitzlist"/>
        <w:numPr>
          <w:ilvl w:val="0"/>
          <w:numId w:val="20"/>
        </w:numPr>
        <w:spacing w:after="160" w:line="240" w:lineRule="auto"/>
        <w:ind w:left="426" w:hanging="426"/>
        <w:jc w:val="both"/>
        <w:rPr>
          <w:rFonts w:ascii="Times New Roman" w:hAnsi="Times New Roman"/>
          <w:sz w:val="24"/>
          <w:szCs w:val="24"/>
        </w:rPr>
      </w:pPr>
      <w:r w:rsidRPr="00984161">
        <w:rPr>
          <w:rFonts w:ascii="Times New Roman" w:hAnsi="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391A16" w:rsidRPr="00984161" w:rsidRDefault="00391A16" w:rsidP="00391A16">
      <w:pPr>
        <w:pStyle w:val="Akapitzlist"/>
        <w:numPr>
          <w:ilvl w:val="0"/>
          <w:numId w:val="20"/>
        </w:numPr>
        <w:spacing w:after="160" w:line="240" w:lineRule="auto"/>
        <w:ind w:left="426" w:hanging="426"/>
        <w:jc w:val="both"/>
        <w:rPr>
          <w:rFonts w:ascii="Times New Roman" w:hAnsi="Times New Roman"/>
          <w:sz w:val="24"/>
          <w:szCs w:val="24"/>
        </w:rPr>
      </w:pPr>
      <w:r w:rsidRPr="00984161">
        <w:rPr>
          <w:rFonts w:ascii="Times New Roman" w:hAnsi="Times New Roman"/>
          <w:sz w:val="24"/>
          <w:szCs w:val="24"/>
        </w:rPr>
        <w:t xml:space="preserve">Lista osób, które będą przetwarzały powierzone dane w celu realizacji niniejszej umowy stanowi </w:t>
      </w:r>
      <w:r w:rsidRPr="00984161">
        <w:rPr>
          <w:rFonts w:ascii="Times New Roman" w:hAnsi="Times New Roman"/>
          <w:i/>
          <w:sz w:val="24"/>
          <w:szCs w:val="24"/>
        </w:rPr>
        <w:t>załącznik nr 13 do SIWZ.</w:t>
      </w:r>
    </w:p>
    <w:p w:rsidR="00391A16" w:rsidRPr="00984161" w:rsidRDefault="00391A16" w:rsidP="00391A16">
      <w:pPr>
        <w:pStyle w:val="Akapitzlist"/>
        <w:numPr>
          <w:ilvl w:val="0"/>
          <w:numId w:val="20"/>
        </w:numPr>
        <w:spacing w:after="160" w:line="240" w:lineRule="auto"/>
        <w:ind w:left="426" w:hanging="426"/>
        <w:jc w:val="both"/>
        <w:rPr>
          <w:rFonts w:ascii="Times New Roman" w:hAnsi="Times New Roman"/>
          <w:sz w:val="24"/>
          <w:szCs w:val="24"/>
        </w:rPr>
      </w:pPr>
      <w:r w:rsidRPr="00984161">
        <w:rPr>
          <w:rFonts w:ascii="Times New Roman" w:hAnsi="Times New Roman"/>
          <w:sz w:val="24"/>
          <w:szCs w:val="24"/>
        </w:rPr>
        <w:t xml:space="preserve">Podmiot przetwarzający zobowiązuje się zapewnić zachowanie w tajemnicy, </w:t>
      </w:r>
      <w:r w:rsidRPr="00984161">
        <w:rPr>
          <w:rFonts w:ascii="Times New Roman" w:hAnsi="Times New Roman"/>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391A16" w:rsidRPr="00984161" w:rsidRDefault="00391A16" w:rsidP="00391A16">
      <w:pPr>
        <w:pStyle w:val="Akapitzlist"/>
        <w:numPr>
          <w:ilvl w:val="0"/>
          <w:numId w:val="20"/>
        </w:numPr>
        <w:spacing w:after="160" w:line="240" w:lineRule="auto"/>
        <w:ind w:left="426" w:hanging="426"/>
        <w:jc w:val="both"/>
        <w:rPr>
          <w:rFonts w:ascii="Times New Roman" w:hAnsi="Times New Roman"/>
          <w:sz w:val="24"/>
          <w:szCs w:val="24"/>
        </w:rPr>
      </w:pPr>
      <w:r w:rsidRPr="00984161">
        <w:rPr>
          <w:rFonts w:ascii="Times New Roman" w:hAnsi="Times New Roman"/>
          <w:sz w:val="24"/>
          <w:szCs w:val="24"/>
        </w:rPr>
        <w:t xml:space="preserve">Podmiot przetwarzający po zakończeniu świadczenia usług związanych </w:t>
      </w:r>
      <w:r w:rsidRPr="00984161">
        <w:rPr>
          <w:rFonts w:ascii="Times New Roman" w:hAnsi="Times New Roman"/>
          <w:sz w:val="24"/>
          <w:szCs w:val="24"/>
        </w:rPr>
        <w:br/>
        <w:t>z przetwarzaniem usuwa Administratorowi wszelkie dane osobowe oraz usuwa wszelkie ich istniejące kopie, chyba że prawo Unii lub prawo państwa członkowskiego nakazują przechowywanie danych osobowych.</w:t>
      </w:r>
    </w:p>
    <w:p w:rsidR="00391A16" w:rsidRPr="00984161" w:rsidRDefault="00391A16" w:rsidP="00391A16">
      <w:pPr>
        <w:pStyle w:val="Akapitzlist"/>
        <w:numPr>
          <w:ilvl w:val="0"/>
          <w:numId w:val="20"/>
        </w:numPr>
        <w:spacing w:after="160" w:line="240" w:lineRule="auto"/>
        <w:ind w:left="426" w:hanging="426"/>
        <w:jc w:val="both"/>
        <w:rPr>
          <w:rFonts w:ascii="Times New Roman" w:hAnsi="Times New Roman"/>
          <w:sz w:val="24"/>
          <w:szCs w:val="24"/>
        </w:rPr>
      </w:pPr>
      <w:r w:rsidRPr="00984161">
        <w:rPr>
          <w:rFonts w:ascii="Times New Roman" w:hAnsi="Times New Roman"/>
          <w:sz w:val="24"/>
          <w:szCs w:val="24"/>
        </w:rPr>
        <w:t xml:space="preserve">W miarę możliwości Podmiot przetwarzający pomaga Administratorowi </w:t>
      </w:r>
      <w:r w:rsidRPr="00984161">
        <w:rPr>
          <w:rFonts w:ascii="Times New Roman" w:hAnsi="Times New Roman"/>
          <w:sz w:val="24"/>
          <w:szCs w:val="24"/>
        </w:rPr>
        <w:br/>
        <w:t xml:space="preserve">w niezbędnym zakresie wywiązywać się z obowiązku odpowiadania na żądania osoby, której dane dotyczą oraz wywiązywania się z obowiązków określonych w art. 32-36 Rozporządzenia. </w:t>
      </w:r>
    </w:p>
    <w:p w:rsidR="00391A16" w:rsidRPr="00984161" w:rsidRDefault="00391A16" w:rsidP="00391A16">
      <w:pPr>
        <w:pStyle w:val="Akapitzlist"/>
        <w:numPr>
          <w:ilvl w:val="0"/>
          <w:numId w:val="20"/>
        </w:numPr>
        <w:spacing w:after="160" w:line="240" w:lineRule="auto"/>
        <w:ind w:left="426" w:hanging="426"/>
        <w:jc w:val="both"/>
        <w:rPr>
          <w:rFonts w:ascii="Times New Roman" w:hAnsi="Times New Roman"/>
          <w:sz w:val="24"/>
          <w:szCs w:val="24"/>
        </w:rPr>
      </w:pPr>
      <w:r w:rsidRPr="00984161">
        <w:rPr>
          <w:rFonts w:ascii="Times New Roman" w:hAnsi="Times New Roman"/>
          <w:sz w:val="24"/>
          <w:szCs w:val="24"/>
        </w:rPr>
        <w:t xml:space="preserve">Podmiot przetwarzający po stwierdzeniu naruszenia ochrony danych osobowych bez zbędnej zwłoki zgłasza je administratorowi w ciągu 24 godz. </w:t>
      </w:r>
    </w:p>
    <w:p w:rsidR="00391A16" w:rsidRPr="00984161" w:rsidRDefault="00391A16" w:rsidP="00391A16">
      <w:pPr>
        <w:jc w:val="center"/>
        <w:rPr>
          <w:b/>
        </w:rPr>
      </w:pPr>
      <w:r w:rsidRPr="00984161">
        <w:rPr>
          <w:b/>
        </w:rPr>
        <w:t>§ 18</w:t>
      </w:r>
    </w:p>
    <w:p w:rsidR="00391A16" w:rsidRPr="00984161" w:rsidRDefault="00391A16" w:rsidP="00391A16">
      <w:pPr>
        <w:jc w:val="center"/>
        <w:rPr>
          <w:b/>
        </w:rPr>
      </w:pPr>
      <w:r w:rsidRPr="00984161">
        <w:rPr>
          <w:b/>
          <w:u w:val="single"/>
        </w:rPr>
        <w:t>Prawo kontroli</w:t>
      </w:r>
    </w:p>
    <w:p w:rsidR="00391A16" w:rsidRPr="00984161" w:rsidRDefault="00391A16" w:rsidP="00391A16">
      <w:pPr>
        <w:pStyle w:val="Akapitzlist"/>
        <w:numPr>
          <w:ilvl w:val="0"/>
          <w:numId w:val="21"/>
        </w:numPr>
        <w:spacing w:after="160" w:line="240" w:lineRule="auto"/>
        <w:ind w:left="567" w:hanging="567"/>
        <w:jc w:val="both"/>
        <w:rPr>
          <w:rFonts w:ascii="Times New Roman" w:hAnsi="Times New Roman"/>
          <w:sz w:val="24"/>
          <w:szCs w:val="24"/>
        </w:rPr>
      </w:pPr>
      <w:r w:rsidRPr="00984161">
        <w:rPr>
          <w:rFonts w:ascii="Times New Roman" w:hAnsi="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391A16" w:rsidRPr="00984161" w:rsidRDefault="00391A16" w:rsidP="00391A16">
      <w:pPr>
        <w:pStyle w:val="Akapitzlist"/>
        <w:numPr>
          <w:ilvl w:val="0"/>
          <w:numId w:val="21"/>
        </w:numPr>
        <w:spacing w:after="160" w:line="240" w:lineRule="auto"/>
        <w:ind w:left="567" w:hanging="567"/>
        <w:jc w:val="both"/>
        <w:rPr>
          <w:rFonts w:ascii="Times New Roman" w:hAnsi="Times New Roman"/>
          <w:sz w:val="24"/>
          <w:szCs w:val="24"/>
        </w:rPr>
      </w:pPr>
      <w:r w:rsidRPr="00984161">
        <w:rPr>
          <w:rFonts w:ascii="Times New Roman" w:hAnsi="Times New Roman"/>
          <w:sz w:val="24"/>
          <w:szCs w:val="24"/>
        </w:rPr>
        <w:t>Administrator danych realizować będzie prawo kontroli w godzinach pracy Podmiotu przetwarzającego i z minimum 7 dniowym jego uprzedzeniem.</w:t>
      </w:r>
    </w:p>
    <w:p w:rsidR="00391A16" w:rsidRPr="00984161" w:rsidRDefault="00391A16" w:rsidP="00391A16">
      <w:pPr>
        <w:pStyle w:val="Akapitzlist"/>
        <w:numPr>
          <w:ilvl w:val="0"/>
          <w:numId w:val="21"/>
        </w:numPr>
        <w:spacing w:after="160" w:line="240" w:lineRule="auto"/>
        <w:ind w:left="567" w:hanging="567"/>
        <w:jc w:val="both"/>
        <w:rPr>
          <w:rFonts w:ascii="Times New Roman" w:hAnsi="Times New Roman"/>
          <w:sz w:val="24"/>
          <w:szCs w:val="24"/>
        </w:rPr>
      </w:pPr>
      <w:r w:rsidRPr="00984161">
        <w:rPr>
          <w:rFonts w:ascii="Times New Roman" w:hAnsi="Times New Roman"/>
          <w:sz w:val="24"/>
          <w:szCs w:val="24"/>
        </w:rPr>
        <w:t xml:space="preserve">Podmiot przetwarzający zobowiązuje się do usunięcia uchybień stwierdzonych podczas kontroli w terminie wskazanym przez Administratora danych nie dłuższym niż 7 dni </w:t>
      </w:r>
    </w:p>
    <w:p w:rsidR="00391A16" w:rsidRPr="00984161" w:rsidRDefault="00391A16" w:rsidP="00391A16">
      <w:pPr>
        <w:pStyle w:val="Akapitzlist"/>
        <w:numPr>
          <w:ilvl w:val="0"/>
          <w:numId w:val="21"/>
        </w:numPr>
        <w:spacing w:after="160" w:line="240" w:lineRule="auto"/>
        <w:ind w:left="567" w:hanging="567"/>
        <w:jc w:val="both"/>
        <w:rPr>
          <w:rFonts w:ascii="Times New Roman" w:hAnsi="Times New Roman"/>
          <w:sz w:val="24"/>
          <w:szCs w:val="24"/>
        </w:rPr>
      </w:pPr>
      <w:r w:rsidRPr="00984161">
        <w:rPr>
          <w:rFonts w:ascii="Times New Roman" w:hAnsi="Times New Roman"/>
          <w:sz w:val="24"/>
          <w:szCs w:val="24"/>
        </w:rPr>
        <w:t xml:space="preserve">Podmiot przetwarzający udostępnia Administratorowi wszelkie informacje niezbędne do wykazania spełnienia obowiązków określonych w art. 28 Rozporządzenia. </w:t>
      </w:r>
    </w:p>
    <w:p w:rsidR="00391A16" w:rsidRPr="00984161" w:rsidRDefault="00391A16" w:rsidP="00391A16">
      <w:pPr>
        <w:jc w:val="center"/>
        <w:rPr>
          <w:b/>
        </w:rPr>
      </w:pPr>
      <w:r w:rsidRPr="00984161">
        <w:rPr>
          <w:b/>
        </w:rPr>
        <w:t>§ 19</w:t>
      </w:r>
    </w:p>
    <w:p w:rsidR="00391A16" w:rsidRPr="00984161" w:rsidRDefault="00391A16" w:rsidP="00391A16">
      <w:pPr>
        <w:jc w:val="center"/>
        <w:rPr>
          <w:b/>
        </w:rPr>
      </w:pPr>
      <w:r w:rsidRPr="00984161">
        <w:rPr>
          <w:b/>
          <w:u w:val="single"/>
        </w:rPr>
        <w:t>Dalsze powierzenie danych do przetwarzania</w:t>
      </w:r>
    </w:p>
    <w:p w:rsidR="00391A16" w:rsidRPr="00984161" w:rsidRDefault="00391A16" w:rsidP="00391A16">
      <w:pPr>
        <w:pStyle w:val="Akapitzlist"/>
        <w:numPr>
          <w:ilvl w:val="0"/>
          <w:numId w:val="22"/>
        </w:numPr>
        <w:spacing w:after="160" w:line="240" w:lineRule="auto"/>
        <w:ind w:left="567" w:hanging="567"/>
        <w:jc w:val="both"/>
        <w:rPr>
          <w:rFonts w:ascii="Times New Roman" w:hAnsi="Times New Roman"/>
          <w:sz w:val="24"/>
          <w:szCs w:val="24"/>
        </w:rPr>
      </w:pPr>
      <w:r w:rsidRPr="00984161">
        <w:rPr>
          <w:rFonts w:ascii="Times New Roman" w:hAnsi="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391A16" w:rsidRPr="00984161" w:rsidRDefault="00391A16" w:rsidP="00391A16">
      <w:pPr>
        <w:pStyle w:val="Akapitzlist"/>
        <w:numPr>
          <w:ilvl w:val="0"/>
          <w:numId w:val="22"/>
        </w:numPr>
        <w:spacing w:after="160" w:line="240" w:lineRule="auto"/>
        <w:ind w:left="567" w:hanging="567"/>
        <w:jc w:val="both"/>
        <w:rPr>
          <w:rFonts w:ascii="Times New Roman" w:hAnsi="Times New Roman"/>
          <w:sz w:val="24"/>
          <w:szCs w:val="24"/>
        </w:rPr>
      </w:pPr>
      <w:r w:rsidRPr="00984161">
        <w:rPr>
          <w:rFonts w:ascii="Times New Roman" w:hAnsi="Times New Roman"/>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w:t>
      </w:r>
      <w:r w:rsidRPr="00984161">
        <w:rPr>
          <w:rFonts w:ascii="Times New Roman" w:hAnsi="Times New Roman"/>
          <w:sz w:val="24"/>
          <w:szCs w:val="24"/>
        </w:rPr>
        <w:lastRenderedPageBreak/>
        <w:t>o ile prawo to nie zabrania udzielania takiej informacji z uwagi na ważny interes publiczny.</w:t>
      </w:r>
    </w:p>
    <w:p w:rsidR="00391A16" w:rsidRPr="00984161" w:rsidRDefault="00391A16" w:rsidP="00391A16">
      <w:pPr>
        <w:pStyle w:val="Akapitzlist"/>
        <w:numPr>
          <w:ilvl w:val="0"/>
          <w:numId w:val="22"/>
        </w:numPr>
        <w:spacing w:after="160" w:line="240" w:lineRule="auto"/>
        <w:ind w:left="567" w:hanging="567"/>
        <w:jc w:val="both"/>
        <w:rPr>
          <w:rFonts w:ascii="Times New Roman" w:hAnsi="Times New Roman"/>
          <w:sz w:val="24"/>
          <w:szCs w:val="24"/>
        </w:rPr>
      </w:pPr>
      <w:r w:rsidRPr="00984161">
        <w:rPr>
          <w:rFonts w:ascii="Times New Roman" w:hAnsi="Times New Roman"/>
          <w:sz w:val="24"/>
          <w:szCs w:val="24"/>
        </w:rPr>
        <w:t xml:space="preserve">Podwykonawca, o którym mowa w §3 ust. 2 Umowy winien spełniać te same gwarancje i obowiązki jakie zostały nałożone na Podmiot przetwarzający w niniejszej Umowie. </w:t>
      </w:r>
    </w:p>
    <w:p w:rsidR="00391A16" w:rsidRPr="00984161" w:rsidRDefault="00391A16" w:rsidP="00391A16">
      <w:pPr>
        <w:pStyle w:val="Akapitzlist"/>
        <w:numPr>
          <w:ilvl w:val="0"/>
          <w:numId w:val="22"/>
        </w:numPr>
        <w:spacing w:after="160" w:line="240" w:lineRule="auto"/>
        <w:ind w:left="567" w:hanging="567"/>
        <w:jc w:val="both"/>
        <w:rPr>
          <w:rFonts w:ascii="Times New Roman" w:hAnsi="Times New Roman"/>
          <w:sz w:val="24"/>
          <w:szCs w:val="24"/>
        </w:rPr>
      </w:pPr>
      <w:r w:rsidRPr="00984161">
        <w:rPr>
          <w:rFonts w:ascii="Times New Roman" w:hAnsi="Times New Roman"/>
          <w:sz w:val="24"/>
          <w:szCs w:val="24"/>
        </w:rPr>
        <w:t>Podmiot przetwarzający ponosi pełną odpowiedzialność wobec Administratora za nie wywiązanie się ze spoczywających na podwykonawcy obowiązków ochrony danych.</w:t>
      </w:r>
    </w:p>
    <w:p w:rsidR="00391A16" w:rsidRPr="00984161" w:rsidRDefault="00391A16" w:rsidP="00391A16">
      <w:pPr>
        <w:jc w:val="center"/>
        <w:rPr>
          <w:b/>
        </w:rPr>
      </w:pPr>
      <w:r w:rsidRPr="00984161">
        <w:rPr>
          <w:b/>
        </w:rPr>
        <w:t>§ 20</w:t>
      </w:r>
    </w:p>
    <w:p w:rsidR="00391A16" w:rsidRPr="00984161" w:rsidRDefault="00391A16" w:rsidP="00391A16">
      <w:pPr>
        <w:jc w:val="center"/>
        <w:rPr>
          <w:b/>
        </w:rPr>
      </w:pPr>
      <w:r w:rsidRPr="00984161">
        <w:rPr>
          <w:b/>
          <w:u w:val="single"/>
        </w:rPr>
        <w:t>Odpowiedzialność Podmiotu przetwarzającego</w:t>
      </w:r>
    </w:p>
    <w:p w:rsidR="00391A16" w:rsidRPr="00984161" w:rsidRDefault="00391A16" w:rsidP="00391A16">
      <w:pPr>
        <w:pStyle w:val="Akapitzlist"/>
        <w:numPr>
          <w:ilvl w:val="0"/>
          <w:numId w:val="24"/>
        </w:numPr>
        <w:spacing w:after="160" w:line="240" w:lineRule="auto"/>
        <w:ind w:left="567" w:hanging="567"/>
        <w:jc w:val="both"/>
        <w:rPr>
          <w:rFonts w:ascii="Times New Roman" w:hAnsi="Times New Roman"/>
          <w:sz w:val="24"/>
          <w:szCs w:val="24"/>
        </w:rPr>
      </w:pPr>
      <w:r w:rsidRPr="00984161">
        <w:rPr>
          <w:rFonts w:ascii="Times New Roman" w:hAnsi="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391A16" w:rsidRPr="00984161" w:rsidRDefault="00391A16" w:rsidP="00391A16">
      <w:pPr>
        <w:pStyle w:val="Akapitzlist"/>
        <w:numPr>
          <w:ilvl w:val="0"/>
          <w:numId w:val="24"/>
        </w:numPr>
        <w:spacing w:after="160" w:line="240" w:lineRule="auto"/>
        <w:ind w:left="567" w:hanging="567"/>
        <w:jc w:val="both"/>
        <w:rPr>
          <w:rFonts w:ascii="Times New Roman" w:hAnsi="Times New Roman"/>
          <w:sz w:val="24"/>
          <w:szCs w:val="24"/>
        </w:rPr>
      </w:pPr>
      <w:r w:rsidRPr="00984161">
        <w:rPr>
          <w:rFonts w:ascii="Times New Roman" w:hAnsi="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4F4D4D" w:rsidRPr="004F4D4D">
        <w:rPr>
          <w:rFonts w:ascii="Times New Roman" w:hAnsi="Times New Roman"/>
          <w:b/>
          <w:sz w:val="24"/>
          <w:szCs w:val="24"/>
          <w:u w:val="single"/>
          <w:lang w:val="pl-PL"/>
        </w:rPr>
        <w:t>Prezes Urzędu</w:t>
      </w:r>
      <w:r w:rsidRPr="004F4D4D">
        <w:rPr>
          <w:rFonts w:ascii="Times New Roman" w:hAnsi="Times New Roman"/>
          <w:sz w:val="24"/>
          <w:szCs w:val="24"/>
        </w:rPr>
        <w:t xml:space="preserve"> </w:t>
      </w:r>
      <w:r w:rsidRPr="00984161">
        <w:rPr>
          <w:rFonts w:ascii="Times New Roman" w:hAnsi="Times New Roman"/>
          <w:sz w:val="24"/>
          <w:szCs w:val="24"/>
        </w:rPr>
        <w:t xml:space="preserve">Ochrony Danych Osobowych. Niniejszy ustęp dotyczy wyłącznie danych osobowych powierzonych przez Administratora danych. </w:t>
      </w:r>
    </w:p>
    <w:p w:rsidR="00391A16" w:rsidRPr="00984161" w:rsidRDefault="00391A16" w:rsidP="00391A16">
      <w:pPr>
        <w:jc w:val="center"/>
        <w:rPr>
          <w:b/>
        </w:rPr>
      </w:pPr>
      <w:r w:rsidRPr="00984161">
        <w:rPr>
          <w:b/>
        </w:rPr>
        <w:t>§ 21</w:t>
      </w:r>
    </w:p>
    <w:p w:rsidR="00391A16" w:rsidRPr="00984161" w:rsidRDefault="00391A16" w:rsidP="00391A16">
      <w:pPr>
        <w:jc w:val="center"/>
        <w:rPr>
          <w:b/>
        </w:rPr>
      </w:pPr>
      <w:r w:rsidRPr="00984161">
        <w:rPr>
          <w:b/>
          <w:u w:val="single"/>
        </w:rPr>
        <w:t>Rozwiązanie umowy</w:t>
      </w:r>
    </w:p>
    <w:p w:rsidR="00391A16" w:rsidRPr="00984161" w:rsidRDefault="00391A16" w:rsidP="00391A16">
      <w:pPr>
        <w:pStyle w:val="Akapitzlist"/>
        <w:numPr>
          <w:ilvl w:val="0"/>
          <w:numId w:val="25"/>
        </w:numPr>
        <w:spacing w:after="160" w:line="240" w:lineRule="auto"/>
        <w:ind w:left="567" w:hanging="567"/>
        <w:jc w:val="both"/>
        <w:rPr>
          <w:rFonts w:ascii="Times New Roman" w:hAnsi="Times New Roman"/>
          <w:b/>
          <w:sz w:val="24"/>
          <w:szCs w:val="24"/>
        </w:rPr>
      </w:pPr>
      <w:r w:rsidRPr="00984161">
        <w:rPr>
          <w:rFonts w:ascii="Times New Roman" w:hAnsi="Times New Roman"/>
          <w:sz w:val="24"/>
          <w:szCs w:val="24"/>
        </w:rPr>
        <w:t>Administrator danych może rozwiązać niniejszą umowę ze skutkiem natychmiastowym gdy Podmiot przetwarzający:</w:t>
      </w:r>
    </w:p>
    <w:p w:rsidR="00391A16" w:rsidRPr="00984161" w:rsidRDefault="00391A16" w:rsidP="00391A16">
      <w:pPr>
        <w:pStyle w:val="Akapitzlist"/>
        <w:numPr>
          <w:ilvl w:val="0"/>
          <w:numId w:val="26"/>
        </w:numPr>
        <w:spacing w:after="160" w:line="240" w:lineRule="auto"/>
        <w:ind w:left="851" w:hanging="283"/>
        <w:jc w:val="both"/>
        <w:rPr>
          <w:rFonts w:ascii="Times New Roman" w:hAnsi="Times New Roman"/>
          <w:b/>
          <w:sz w:val="24"/>
          <w:szCs w:val="24"/>
        </w:rPr>
      </w:pPr>
      <w:r w:rsidRPr="00984161">
        <w:rPr>
          <w:rFonts w:ascii="Times New Roman" w:hAnsi="Times New Roman"/>
          <w:sz w:val="24"/>
          <w:szCs w:val="24"/>
        </w:rPr>
        <w:t>pomimo zobowiązania go do usunięcia uchybień stwierdzonych podczas kontroli nie usunie ich w wyznaczonym terminie;</w:t>
      </w:r>
    </w:p>
    <w:p w:rsidR="00391A16" w:rsidRPr="00984161" w:rsidRDefault="00391A16" w:rsidP="00391A16">
      <w:pPr>
        <w:pStyle w:val="Akapitzlist"/>
        <w:numPr>
          <w:ilvl w:val="0"/>
          <w:numId w:val="26"/>
        </w:numPr>
        <w:spacing w:after="160" w:line="240" w:lineRule="auto"/>
        <w:ind w:left="851" w:hanging="283"/>
        <w:jc w:val="both"/>
        <w:rPr>
          <w:rFonts w:ascii="Times New Roman" w:hAnsi="Times New Roman"/>
          <w:sz w:val="24"/>
          <w:szCs w:val="24"/>
        </w:rPr>
      </w:pPr>
      <w:r w:rsidRPr="00984161">
        <w:rPr>
          <w:rFonts w:ascii="Times New Roman" w:hAnsi="Times New Roman"/>
          <w:sz w:val="24"/>
          <w:szCs w:val="24"/>
        </w:rPr>
        <w:t>przetwarza dane osobowe w sposób niezgodny z umową;</w:t>
      </w:r>
    </w:p>
    <w:p w:rsidR="00391A16" w:rsidRPr="00984161" w:rsidRDefault="00391A16" w:rsidP="00391A16">
      <w:pPr>
        <w:pStyle w:val="Akapitzlist"/>
        <w:numPr>
          <w:ilvl w:val="0"/>
          <w:numId w:val="26"/>
        </w:numPr>
        <w:spacing w:after="160" w:line="240" w:lineRule="auto"/>
        <w:ind w:left="851" w:hanging="283"/>
        <w:jc w:val="both"/>
        <w:rPr>
          <w:rFonts w:ascii="Times New Roman" w:hAnsi="Times New Roman"/>
          <w:b/>
          <w:sz w:val="24"/>
          <w:szCs w:val="24"/>
        </w:rPr>
      </w:pPr>
      <w:r w:rsidRPr="00984161">
        <w:rPr>
          <w:rFonts w:ascii="Times New Roman" w:hAnsi="Times New Roman"/>
          <w:sz w:val="24"/>
          <w:szCs w:val="24"/>
        </w:rPr>
        <w:t>powierzył przetwarzanie danych osobowych innemu podmiotowi bez zgody Administratora danych;</w:t>
      </w:r>
    </w:p>
    <w:p w:rsidR="00391A16" w:rsidRPr="00984161" w:rsidRDefault="00391A16" w:rsidP="00391A16">
      <w:pPr>
        <w:jc w:val="center"/>
        <w:rPr>
          <w:b/>
        </w:rPr>
      </w:pPr>
      <w:r w:rsidRPr="00984161">
        <w:rPr>
          <w:b/>
        </w:rPr>
        <w:t>§ 22</w:t>
      </w:r>
    </w:p>
    <w:p w:rsidR="00391A16" w:rsidRPr="00984161" w:rsidRDefault="00391A16" w:rsidP="00391A16">
      <w:pPr>
        <w:jc w:val="center"/>
        <w:rPr>
          <w:b/>
        </w:rPr>
      </w:pPr>
      <w:r w:rsidRPr="00984161">
        <w:rPr>
          <w:b/>
          <w:u w:val="single"/>
        </w:rPr>
        <w:t>Zasady zachowania poufności</w:t>
      </w:r>
    </w:p>
    <w:p w:rsidR="00391A16" w:rsidRPr="00984161" w:rsidRDefault="00391A16" w:rsidP="00391A16">
      <w:pPr>
        <w:pStyle w:val="Akapitzlist"/>
        <w:numPr>
          <w:ilvl w:val="0"/>
          <w:numId w:val="23"/>
        </w:numPr>
        <w:spacing w:after="160" w:line="240" w:lineRule="auto"/>
        <w:ind w:left="567" w:hanging="567"/>
        <w:jc w:val="both"/>
        <w:rPr>
          <w:rFonts w:ascii="Times New Roman" w:hAnsi="Times New Roman"/>
          <w:sz w:val="24"/>
          <w:szCs w:val="24"/>
        </w:rPr>
      </w:pPr>
      <w:r w:rsidRPr="00984161">
        <w:rPr>
          <w:rFonts w:ascii="Times New Roman" w:hAnsi="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391A16" w:rsidRPr="00984161" w:rsidRDefault="00391A16" w:rsidP="00391A16">
      <w:pPr>
        <w:pStyle w:val="Akapitzlist"/>
        <w:numPr>
          <w:ilvl w:val="0"/>
          <w:numId w:val="23"/>
        </w:numPr>
        <w:spacing w:after="160" w:line="240" w:lineRule="auto"/>
        <w:ind w:left="567" w:hanging="567"/>
        <w:jc w:val="both"/>
        <w:rPr>
          <w:rFonts w:ascii="Times New Roman" w:hAnsi="Times New Roman"/>
          <w:sz w:val="24"/>
          <w:szCs w:val="24"/>
        </w:rPr>
      </w:pPr>
      <w:r w:rsidRPr="00984161">
        <w:rPr>
          <w:rFonts w:ascii="Times New Roman" w:hAnsi="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391A16" w:rsidRPr="00984161" w:rsidRDefault="00391A16" w:rsidP="00391A16">
      <w:pPr>
        <w:jc w:val="both"/>
      </w:pPr>
    </w:p>
    <w:p w:rsidR="00391A16" w:rsidRPr="00984161" w:rsidRDefault="00391A16" w:rsidP="00391A16">
      <w:pPr>
        <w:jc w:val="center"/>
        <w:rPr>
          <w:b/>
        </w:rPr>
      </w:pPr>
      <w:r w:rsidRPr="00984161">
        <w:rPr>
          <w:b/>
        </w:rPr>
        <w:t>§ 23</w:t>
      </w:r>
    </w:p>
    <w:p w:rsidR="00391A16" w:rsidRPr="00984161" w:rsidRDefault="00391A16" w:rsidP="00391A16">
      <w:pPr>
        <w:jc w:val="center"/>
        <w:rPr>
          <w:b/>
          <w:u w:val="single"/>
        </w:rPr>
      </w:pPr>
      <w:r w:rsidRPr="00984161">
        <w:rPr>
          <w:b/>
          <w:u w:val="single"/>
        </w:rPr>
        <w:t>Informacja</w:t>
      </w:r>
    </w:p>
    <w:p w:rsidR="00391A16" w:rsidRPr="00984161" w:rsidRDefault="00391A16" w:rsidP="00391A16">
      <w:pPr>
        <w:jc w:val="both"/>
      </w:pPr>
      <w:r w:rsidRPr="00984161">
        <w:t>Administrator danych informuje, że:</w:t>
      </w:r>
    </w:p>
    <w:p w:rsidR="00391A16" w:rsidRPr="00984161" w:rsidRDefault="00391A16" w:rsidP="00391A16">
      <w:pPr>
        <w:pStyle w:val="Akapitzlist"/>
        <w:numPr>
          <w:ilvl w:val="3"/>
          <w:numId w:val="25"/>
        </w:numPr>
        <w:spacing w:after="160" w:line="259" w:lineRule="auto"/>
        <w:ind w:left="284" w:hanging="284"/>
        <w:jc w:val="both"/>
        <w:rPr>
          <w:rFonts w:ascii="Times New Roman" w:hAnsi="Times New Roman"/>
          <w:sz w:val="24"/>
          <w:szCs w:val="24"/>
        </w:rPr>
      </w:pPr>
      <w:r w:rsidRPr="00984161">
        <w:rPr>
          <w:rFonts w:ascii="Times New Roman" w:hAnsi="Times New Roman"/>
          <w:sz w:val="24"/>
          <w:szCs w:val="24"/>
        </w:rPr>
        <w:lastRenderedPageBreak/>
        <w:t xml:space="preserve"> Wykonawca składając ofertę, przyjmuje do wiadomości, iż jego dane osobowe będą wykorzystywane i przetwarzane na potrzeby realizacji umowy, chyba że przepisy resortowe stanowią inaczej.</w:t>
      </w:r>
    </w:p>
    <w:p w:rsidR="00391A16" w:rsidRPr="00984161" w:rsidRDefault="00391A16" w:rsidP="00391A16">
      <w:pPr>
        <w:pStyle w:val="Akapitzlist"/>
        <w:numPr>
          <w:ilvl w:val="3"/>
          <w:numId w:val="25"/>
        </w:numPr>
        <w:spacing w:after="160" w:line="259" w:lineRule="auto"/>
        <w:ind w:left="284" w:hanging="284"/>
        <w:jc w:val="both"/>
        <w:rPr>
          <w:rFonts w:ascii="Times New Roman" w:hAnsi="Times New Roman"/>
          <w:sz w:val="24"/>
          <w:szCs w:val="24"/>
        </w:rPr>
      </w:pPr>
      <w:r w:rsidRPr="00984161">
        <w:rPr>
          <w:rFonts w:ascii="Times New Roman" w:hAnsi="Times New Roman"/>
          <w:sz w:val="24"/>
          <w:szCs w:val="24"/>
        </w:rPr>
        <w:t xml:space="preserve"> odbiorcami danych osobowych Wykonawcy będą osoby lub podmioty, którym udostępniona zostanie dokumentacja postępowania w oparciu o art. 8 oraz art. 96 ust. 3 PZP  </w:t>
      </w:r>
    </w:p>
    <w:p w:rsidR="00391A16" w:rsidRPr="00984161" w:rsidRDefault="00391A16" w:rsidP="00391A16">
      <w:pPr>
        <w:pStyle w:val="Akapitzlist"/>
        <w:numPr>
          <w:ilvl w:val="3"/>
          <w:numId w:val="25"/>
        </w:numPr>
        <w:spacing w:after="160" w:line="259" w:lineRule="auto"/>
        <w:ind w:left="284" w:hanging="284"/>
        <w:jc w:val="both"/>
        <w:rPr>
          <w:rFonts w:ascii="Times New Roman" w:hAnsi="Times New Roman"/>
          <w:sz w:val="24"/>
          <w:szCs w:val="24"/>
        </w:rPr>
      </w:pPr>
      <w:r w:rsidRPr="00984161">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rsidR="00391A16" w:rsidRPr="00984161" w:rsidRDefault="00391A16" w:rsidP="00391A16">
      <w:pPr>
        <w:pStyle w:val="Akapitzlist"/>
        <w:numPr>
          <w:ilvl w:val="3"/>
          <w:numId w:val="25"/>
        </w:numPr>
        <w:spacing w:after="160" w:line="259" w:lineRule="auto"/>
        <w:ind w:left="284" w:hanging="284"/>
        <w:jc w:val="both"/>
        <w:rPr>
          <w:rFonts w:ascii="Times New Roman" w:hAnsi="Times New Roman"/>
          <w:sz w:val="24"/>
          <w:szCs w:val="24"/>
        </w:rPr>
      </w:pPr>
      <w:r w:rsidRPr="00984161">
        <w:rPr>
          <w:rFonts w:ascii="Times New Roman" w:hAnsi="Times New Roman"/>
          <w:sz w:val="24"/>
          <w:szCs w:val="24"/>
        </w:rPr>
        <w:t>W odniesieniu do danych osobowych Wykonawcy decyzje nie będą podejmowane w sposób zautomatyzowany, stosowanie do art. 22 RODO;</w:t>
      </w:r>
    </w:p>
    <w:p w:rsidR="00391A16" w:rsidRPr="00984161" w:rsidRDefault="00391A16" w:rsidP="00391A16">
      <w:pPr>
        <w:pStyle w:val="Akapitzlist"/>
        <w:numPr>
          <w:ilvl w:val="3"/>
          <w:numId w:val="25"/>
        </w:numPr>
        <w:spacing w:after="160" w:line="259" w:lineRule="auto"/>
        <w:ind w:left="284" w:hanging="284"/>
        <w:jc w:val="both"/>
        <w:rPr>
          <w:rFonts w:ascii="Times New Roman" w:hAnsi="Times New Roman"/>
          <w:sz w:val="24"/>
          <w:szCs w:val="24"/>
        </w:rPr>
      </w:pPr>
      <w:r w:rsidRPr="00984161">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391A16" w:rsidRPr="00984161" w:rsidRDefault="00391A16" w:rsidP="00391A16">
      <w:pPr>
        <w:pStyle w:val="Akapitzlist"/>
        <w:numPr>
          <w:ilvl w:val="3"/>
          <w:numId w:val="25"/>
        </w:numPr>
        <w:spacing w:after="160" w:line="259" w:lineRule="auto"/>
        <w:ind w:left="284" w:hanging="284"/>
        <w:jc w:val="both"/>
        <w:rPr>
          <w:rFonts w:ascii="Times New Roman" w:hAnsi="Times New Roman"/>
          <w:sz w:val="24"/>
          <w:szCs w:val="24"/>
        </w:rPr>
      </w:pPr>
      <w:r w:rsidRPr="00984161">
        <w:rPr>
          <w:rFonts w:ascii="Times New Roman" w:hAnsi="Times New Roman"/>
          <w:sz w:val="24"/>
          <w:szCs w:val="24"/>
        </w:rPr>
        <w:t xml:space="preserve">Wykonawcy </w:t>
      </w:r>
      <w:r w:rsidRPr="00984161">
        <w:rPr>
          <w:rFonts w:ascii="Times New Roman" w:hAnsi="Times New Roman"/>
          <w:b/>
          <w:sz w:val="24"/>
          <w:szCs w:val="24"/>
        </w:rPr>
        <w:t>nie przysługuje</w:t>
      </w:r>
      <w:r w:rsidRPr="00984161">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rsidR="00391A16" w:rsidRPr="002D7BCA" w:rsidRDefault="00391A16" w:rsidP="00391A16">
      <w:pPr>
        <w:spacing w:line="276" w:lineRule="auto"/>
        <w:jc w:val="center"/>
        <w:rPr>
          <w:b/>
        </w:rPr>
      </w:pPr>
    </w:p>
    <w:p w:rsidR="00391A16" w:rsidRPr="002D7BCA" w:rsidRDefault="00391A16" w:rsidP="00391A16">
      <w:pPr>
        <w:spacing w:line="276" w:lineRule="auto"/>
        <w:jc w:val="center"/>
        <w:rPr>
          <w:b/>
        </w:rPr>
      </w:pPr>
      <w:r>
        <w:rPr>
          <w:b/>
        </w:rPr>
        <w:t>§ 23</w:t>
      </w:r>
    </w:p>
    <w:p w:rsidR="00391A16" w:rsidRPr="00D853C4" w:rsidRDefault="00391A16" w:rsidP="00391A16">
      <w:pPr>
        <w:spacing w:line="276" w:lineRule="auto"/>
        <w:jc w:val="center"/>
        <w:rPr>
          <w:b/>
          <w:u w:val="single"/>
        </w:rPr>
      </w:pPr>
      <w:r w:rsidRPr="002D7BCA">
        <w:rPr>
          <w:b/>
          <w:u w:val="single"/>
        </w:rPr>
        <w:t>Pozostałe postanowienia</w:t>
      </w:r>
    </w:p>
    <w:p w:rsidR="00391A16" w:rsidRPr="002D7BCA" w:rsidRDefault="00391A16" w:rsidP="00391A16">
      <w:pPr>
        <w:numPr>
          <w:ilvl w:val="0"/>
          <w:numId w:val="3"/>
        </w:numPr>
        <w:spacing w:line="276" w:lineRule="auto"/>
        <w:jc w:val="both"/>
      </w:pPr>
      <w:r w:rsidRPr="002D7BCA">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 stycznia 2004r. Prawo zamówień publicznych, ustawy z dnia 23 kwietnia 1964r Kodeks Cywilny oraz innych obowiązujących aktów prawnych.</w:t>
      </w:r>
    </w:p>
    <w:p w:rsidR="00391A16" w:rsidRPr="002D7BCA" w:rsidRDefault="00391A16" w:rsidP="00391A16">
      <w:pPr>
        <w:numPr>
          <w:ilvl w:val="0"/>
          <w:numId w:val="3"/>
        </w:numPr>
        <w:spacing w:line="276" w:lineRule="auto"/>
        <w:jc w:val="both"/>
      </w:pPr>
      <w:r w:rsidRPr="002D7BCA">
        <w:t xml:space="preserve">Integralną częścią umowy jest specyfikacja istotnych warunków zamówienia oraz oferta sporządzona i złożona w postępowaniu przetargowym, przy czym oferta i SIWZ, jako sporządzone w jednym egzemplarzu, nie stanowią załącznika i znajdują się </w:t>
      </w:r>
      <w:r>
        <w:br w:type="textWrapping" w:clear="all"/>
      </w:r>
      <w:r w:rsidRPr="002D7BCA">
        <w:t>u Zamawiającego wraz z całą dokumentacją postępowania, którego wynikiem jest niniejsza umowa.</w:t>
      </w:r>
    </w:p>
    <w:p w:rsidR="00391A16" w:rsidRPr="002D7BCA" w:rsidRDefault="00391A16" w:rsidP="00391A16">
      <w:pPr>
        <w:pStyle w:val="Tekstpodstawowywcity"/>
        <w:spacing w:line="276" w:lineRule="auto"/>
        <w:ind w:left="0"/>
        <w:jc w:val="center"/>
        <w:rPr>
          <w:b/>
        </w:rPr>
      </w:pPr>
    </w:p>
    <w:p w:rsidR="00391A16" w:rsidRPr="002D7BCA" w:rsidRDefault="00391A16" w:rsidP="00391A16">
      <w:pPr>
        <w:pStyle w:val="Tekstpodstawowywcity"/>
        <w:spacing w:line="276" w:lineRule="auto"/>
        <w:ind w:left="0"/>
        <w:jc w:val="center"/>
        <w:rPr>
          <w:b/>
        </w:rPr>
      </w:pPr>
      <w:r>
        <w:rPr>
          <w:b/>
        </w:rPr>
        <w:t>§ 24</w:t>
      </w:r>
    </w:p>
    <w:p w:rsidR="00391A16" w:rsidRPr="002D7BCA" w:rsidRDefault="00391A16" w:rsidP="00391A16">
      <w:pPr>
        <w:pStyle w:val="Tekstpodstawowywcity"/>
        <w:spacing w:after="0" w:line="276" w:lineRule="auto"/>
        <w:ind w:left="284"/>
      </w:pPr>
      <w:r w:rsidRPr="002D7BCA">
        <w:t>Umowę sporządzono w dwóch jednobrzmiących egzemplarzach, po jednym dla każdej ze Stron.</w:t>
      </w:r>
    </w:p>
    <w:p w:rsidR="00391A16" w:rsidRPr="002D7BCA" w:rsidRDefault="00391A16" w:rsidP="00391A16">
      <w:pPr>
        <w:pStyle w:val="Tekstpodstawowywcity"/>
        <w:spacing w:line="276" w:lineRule="auto"/>
        <w:ind w:left="567"/>
        <w:jc w:val="center"/>
        <w:rPr>
          <w:b/>
        </w:rPr>
      </w:pPr>
    </w:p>
    <w:p w:rsidR="00391A16" w:rsidRDefault="00391A16" w:rsidP="00391A16">
      <w:pPr>
        <w:spacing w:line="276" w:lineRule="auto"/>
        <w:jc w:val="right"/>
        <w:rPr>
          <w:b/>
          <w:snapToGrid w:val="0"/>
        </w:rPr>
      </w:pPr>
    </w:p>
    <w:p w:rsidR="00391A16" w:rsidRPr="00F9453C" w:rsidRDefault="00391A16" w:rsidP="00391A16">
      <w:pPr>
        <w:spacing w:line="276" w:lineRule="auto"/>
        <w:jc w:val="center"/>
        <w:rPr>
          <w:b/>
        </w:rPr>
      </w:pPr>
      <w:r w:rsidRPr="00F9453C">
        <w:rPr>
          <w:b/>
        </w:rPr>
        <w:lastRenderedPageBreak/>
        <w:t>Wykonawca:</w:t>
      </w:r>
      <w:r w:rsidRPr="00F9453C">
        <w:rPr>
          <w:b/>
        </w:rPr>
        <w:tab/>
      </w:r>
      <w:r w:rsidRPr="00F9453C">
        <w:rPr>
          <w:b/>
        </w:rPr>
        <w:tab/>
      </w:r>
      <w:r w:rsidRPr="00F9453C">
        <w:rPr>
          <w:b/>
        </w:rPr>
        <w:tab/>
      </w:r>
      <w:r w:rsidRPr="00F9453C">
        <w:rPr>
          <w:b/>
        </w:rPr>
        <w:tab/>
      </w:r>
      <w:r w:rsidRPr="00F9453C">
        <w:rPr>
          <w:b/>
        </w:rPr>
        <w:tab/>
        <w:t xml:space="preserve">      Zamawiający:</w:t>
      </w:r>
    </w:p>
    <w:p w:rsidR="00391A16" w:rsidRPr="005013E6" w:rsidRDefault="00391A16" w:rsidP="00391A16">
      <w:pPr>
        <w:spacing w:after="120"/>
        <w:jc w:val="both"/>
        <w:rPr>
          <w:i/>
          <w:sz w:val="20"/>
          <w:szCs w:val="20"/>
        </w:rPr>
      </w:pPr>
      <w:r w:rsidRPr="005013E6">
        <w:rPr>
          <w:i/>
          <w:sz w:val="20"/>
          <w:szCs w:val="20"/>
        </w:rPr>
        <w:t>W przypadku wyboru mojej oferty w trybie przetargu n</w:t>
      </w:r>
      <w:r>
        <w:rPr>
          <w:i/>
          <w:sz w:val="20"/>
          <w:szCs w:val="20"/>
        </w:rPr>
        <w:t>ieograniczonego nr postępowania 88</w:t>
      </w:r>
      <w:r w:rsidRPr="005013E6">
        <w:rPr>
          <w:i/>
          <w:sz w:val="20"/>
          <w:szCs w:val="20"/>
        </w:rPr>
        <w:t>/</w:t>
      </w:r>
      <w:r>
        <w:rPr>
          <w:i/>
          <w:sz w:val="20"/>
          <w:szCs w:val="20"/>
        </w:rPr>
        <w:t>PZL.</w:t>
      </w:r>
      <w:r w:rsidRPr="005013E6">
        <w:rPr>
          <w:i/>
          <w:sz w:val="20"/>
          <w:szCs w:val="20"/>
        </w:rPr>
        <w:t>/201</w:t>
      </w:r>
      <w:r>
        <w:rPr>
          <w:i/>
          <w:sz w:val="20"/>
          <w:szCs w:val="20"/>
        </w:rPr>
        <w:t>8</w:t>
      </w:r>
      <w:r w:rsidRPr="005013E6">
        <w:rPr>
          <w:i/>
          <w:sz w:val="20"/>
          <w:szCs w:val="20"/>
        </w:rPr>
        <w:t>, zobowiązuję się podpisać z Zamawiającym umowę wg powyższego wzoru.</w:t>
      </w:r>
    </w:p>
    <w:p w:rsidR="00391A16" w:rsidRDefault="00391A16" w:rsidP="00391A16">
      <w:pPr>
        <w:ind w:firstLine="708"/>
        <w:rPr>
          <w:color w:val="000000"/>
          <w:sz w:val="18"/>
          <w:szCs w:val="20"/>
        </w:rPr>
      </w:pPr>
    </w:p>
    <w:p w:rsidR="00391A16" w:rsidRPr="005013E6" w:rsidRDefault="00391A16" w:rsidP="00391A16">
      <w:pPr>
        <w:ind w:firstLine="708"/>
        <w:rPr>
          <w:color w:val="000000"/>
          <w:sz w:val="18"/>
          <w:szCs w:val="20"/>
        </w:rPr>
      </w:pPr>
    </w:p>
    <w:p w:rsidR="00391A16" w:rsidRDefault="00391A16" w:rsidP="00391A16">
      <w:pPr>
        <w:spacing w:line="276" w:lineRule="auto"/>
      </w:pPr>
    </w:p>
    <w:p w:rsidR="00391A16" w:rsidRPr="005013E6" w:rsidRDefault="00391A16" w:rsidP="00391A16">
      <w:pPr>
        <w:ind w:firstLine="708"/>
        <w:rPr>
          <w:color w:val="000000"/>
          <w:sz w:val="18"/>
          <w:szCs w:val="20"/>
        </w:rPr>
      </w:pPr>
      <w:r w:rsidRPr="005013E6">
        <w:rPr>
          <w:color w:val="000000"/>
          <w:sz w:val="18"/>
          <w:szCs w:val="20"/>
        </w:rPr>
        <w:t>……………….…dnia……………                              ………...............................................................................</w:t>
      </w:r>
    </w:p>
    <w:p w:rsidR="00391A16" w:rsidRPr="005013E6" w:rsidRDefault="00391A16" w:rsidP="00391A16">
      <w:pPr>
        <w:rPr>
          <w:sz w:val="18"/>
          <w:szCs w:val="20"/>
        </w:rPr>
      </w:pPr>
      <w:r w:rsidRPr="005013E6">
        <w:rPr>
          <w:b/>
          <w:sz w:val="18"/>
          <w:szCs w:val="20"/>
        </w:rPr>
        <w:t xml:space="preserve">                                                                                                          </w:t>
      </w:r>
      <w:r w:rsidRPr="005013E6">
        <w:rPr>
          <w:sz w:val="18"/>
          <w:szCs w:val="20"/>
        </w:rPr>
        <w:t>podpis i  pieczęć  osób wskazanych w dokumencie</w:t>
      </w:r>
    </w:p>
    <w:p w:rsidR="00391A16" w:rsidRPr="005013E6" w:rsidRDefault="00391A16" w:rsidP="00391A16">
      <w:pPr>
        <w:rPr>
          <w:sz w:val="18"/>
          <w:szCs w:val="20"/>
        </w:rPr>
      </w:pPr>
      <w:r w:rsidRPr="005013E6">
        <w:rPr>
          <w:sz w:val="18"/>
          <w:szCs w:val="20"/>
        </w:rPr>
        <w:t xml:space="preserve">                                                                                                     uprawniającym do występowania w obrocie prawny lub</w:t>
      </w:r>
    </w:p>
    <w:p w:rsidR="00391A16" w:rsidRDefault="00391A16" w:rsidP="00391A16">
      <w:pPr>
        <w:spacing w:line="276" w:lineRule="auto"/>
      </w:pPr>
      <w:r w:rsidRPr="005013E6">
        <w:rPr>
          <w:sz w:val="18"/>
          <w:szCs w:val="20"/>
        </w:rPr>
        <w:t xml:space="preserve">                                                          </w:t>
      </w:r>
      <w:r>
        <w:rPr>
          <w:sz w:val="18"/>
          <w:szCs w:val="20"/>
        </w:rPr>
        <w:t xml:space="preserve">                                                                   </w:t>
      </w:r>
      <w:r w:rsidRPr="005013E6">
        <w:rPr>
          <w:sz w:val="18"/>
          <w:szCs w:val="20"/>
        </w:rPr>
        <w:t xml:space="preserve">posiadają pełnomocnictwo  </w:t>
      </w:r>
    </w:p>
    <w:p w:rsidR="00E57765" w:rsidRDefault="00E57765"/>
    <w:sectPr w:rsidR="00E577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1A8" w:rsidRDefault="00D941A8" w:rsidP="00391A16">
      <w:r>
        <w:separator/>
      </w:r>
    </w:p>
  </w:endnote>
  <w:endnote w:type="continuationSeparator" w:id="0">
    <w:p w:rsidR="00D941A8" w:rsidRDefault="00D941A8" w:rsidP="0039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1A8" w:rsidRDefault="00D941A8" w:rsidP="00391A16">
      <w:r>
        <w:separator/>
      </w:r>
    </w:p>
  </w:footnote>
  <w:footnote w:type="continuationSeparator" w:id="0">
    <w:p w:rsidR="00D941A8" w:rsidRDefault="00D941A8" w:rsidP="00391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7BA"/>
    <w:multiLevelType w:val="multilevel"/>
    <w:tmpl w:val="2EA00762"/>
    <w:lvl w:ilvl="0">
      <w:start w:val="1"/>
      <w:numFmt w:val="decimal"/>
      <w:lvlText w:val="%1."/>
      <w:lvlJc w:val="left"/>
      <w:pPr>
        <w:tabs>
          <w:tab w:val="num" w:pos="360"/>
        </w:tabs>
        <w:ind w:left="360" w:hanging="360"/>
      </w:pPr>
      <w:rPr>
        <w:b w:val="0"/>
        <w:color w:val="auto"/>
      </w:rPr>
    </w:lvl>
    <w:lvl w:ilvl="1">
      <w:numFmt w:val="bullet"/>
      <w:lvlText w:val="-"/>
      <w:lvlJc w:val="left"/>
      <w:pPr>
        <w:tabs>
          <w:tab w:val="num" w:pos="1647"/>
        </w:tabs>
        <w:ind w:left="1647" w:hanging="567"/>
      </w:pPr>
      <w:rPr>
        <w:rFonts w:ascii="Times New Roman" w:eastAsia="Times New Roman" w:hAnsi="Times New Roman" w:cs="Times New Roman" w:hint="default"/>
      </w:rPr>
    </w:lvl>
    <w:lvl w:ilvl="2">
      <w:start w:val="1"/>
      <w:numFmt w:val="decimal"/>
      <w:lvlText w:val="%3."/>
      <w:lvlJc w:val="left"/>
      <w:pPr>
        <w:tabs>
          <w:tab w:val="num" w:pos="2547"/>
        </w:tabs>
        <w:ind w:left="2547" w:hanging="567"/>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818694C"/>
    <w:multiLevelType w:val="multilevel"/>
    <w:tmpl w:val="B832ED56"/>
    <w:lvl w:ilvl="0">
      <w:start w:val="1"/>
      <w:numFmt w:val="decimal"/>
      <w:lvlText w:val="%1."/>
      <w:lvlJc w:val="left"/>
      <w:pPr>
        <w:tabs>
          <w:tab w:val="num" w:pos="360"/>
        </w:tabs>
        <w:ind w:left="360" w:hanging="360"/>
      </w:pPr>
      <w:rPr>
        <w:rFonts w:cs="Times New Roman"/>
        <w:b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2C7B15BF"/>
    <w:multiLevelType w:val="hybridMultilevel"/>
    <w:tmpl w:val="DF3CC4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8">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F142D02"/>
    <w:multiLevelType w:val="multilevel"/>
    <w:tmpl w:val="D58E55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2694AF5"/>
    <w:multiLevelType w:val="hybridMultilevel"/>
    <w:tmpl w:val="C936B7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6861D27"/>
    <w:multiLevelType w:val="hybridMultilevel"/>
    <w:tmpl w:val="3A3EBCC4"/>
    <w:lvl w:ilvl="0" w:tplc="7BA00B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4E0220"/>
    <w:multiLevelType w:val="multilevel"/>
    <w:tmpl w:val="5838D9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C420F83"/>
    <w:multiLevelType w:val="singleLevel"/>
    <w:tmpl w:val="F4226C44"/>
    <w:lvl w:ilvl="0">
      <w:start w:val="1"/>
      <w:numFmt w:val="decimal"/>
      <w:lvlText w:val="%1."/>
      <w:lvlJc w:val="left"/>
      <w:pPr>
        <w:tabs>
          <w:tab w:val="num" w:pos="360"/>
        </w:tabs>
        <w:ind w:left="360" w:hanging="360"/>
      </w:pPr>
    </w:lvl>
  </w:abstractNum>
  <w:abstractNum w:abstractNumId="15">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1277232"/>
    <w:multiLevelType w:val="hybridMultilevel"/>
    <w:tmpl w:val="1C9A9BF0"/>
    <w:lvl w:ilvl="0" w:tplc="DC262A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5067578"/>
    <w:multiLevelType w:val="hybridMultilevel"/>
    <w:tmpl w:val="89724C26"/>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670277B3"/>
    <w:multiLevelType w:val="hybridMultilevel"/>
    <w:tmpl w:val="8A14C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B9508A"/>
    <w:multiLevelType w:val="multilevel"/>
    <w:tmpl w:val="94BC5ACE"/>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B1555C3"/>
    <w:multiLevelType w:val="hybridMultilevel"/>
    <w:tmpl w:val="BB46EAE0"/>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6CA00C27"/>
    <w:multiLevelType w:val="hybridMultilevel"/>
    <w:tmpl w:val="39481172"/>
    <w:lvl w:ilvl="0" w:tplc="24F2B0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EA5C6B"/>
    <w:multiLevelType w:val="multilevel"/>
    <w:tmpl w:val="D812E3DE"/>
    <w:lvl w:ilvl="0">
      <w:start w:val="1"/>
      <w:numFmt w:val="decimal"/>
      <w:lvlText w:val="%1."/>
      <w:lvlJc w:val="left"/>
      <w:pPr>
        <w:ind w:left="360" w:hanging="360"/>
      </w:pPr>
      <w:rPr>
        <w:b w:val="0"/>
        <w:sz w:val="24"/>
      </w:rPr>
    </w:lvl>
    <w:lvl w:ilvl="1">
      <w:start w:val="1"/>
      <w:numFmt w:val="decimal"/>
      <w:lvlText w:val="%2)"/>
      <w:lvlJc w:val="left"/>
      <w:pPr>
        <w:ind w:left="858" w:hanging="432"/>
      </w:pPr>
      <w:rPr>
        <w:b w:val="0"/>
        <w:color w:val="auto"/>
        <w:sz w:val="22"/>
      </w:rPr>
    </w:lvl>
    <w:lvl w:ilvl="2">
      <w:start w:val="1"/>
      <w:numFmt w:val="decimal"/>
      <w:lvlText w:val="%1.%2.%3."/>
      <w:lvlJc w:val="left"/>
      <w:pPr>
        <w:ind w:left="1639"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2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2"/>
  </w:num>
  <w:num w:numId="12">
    <w:abstractNumId w:val="12"/>
  </w:num>
  <w:num w:numId="13">
    <w:abstractNumId w:val="0"/>
  </w:num>
  <w:num w:numId="14">
    <w:abstractNumId w:val="16"/>
  </w:num>
  <w:num w:numId="15">
    <w:abstractNumId w:val="20"/>
  </w:num>
  <w:num w:numId="16">
    <w:abstractNumId w:val="5"/>
  </w:num>
  <w:num w:numId="17">
    <w:abstractNumId w:val="11"/>
  </w:num>
  <w:num w:numId="18">
    <w:abstractNumId w:val="1"/>
  </w:num>
  <w:num w:numId="19">
    <w:abstractNumId w:val="17"/>
  </w:num>
  <w:num w:numId="20">
    <w:abstractNumId w:val="10"/>
  </w:num>
  <w:num w:numId="21">
    <w:abstractNumId w:val="25"/>
  </w:num>
  <w:num w:numId="22">
    <w:abstractNumId w:val="18"/>
  </w:num>
  <w:num w:numId="23">
    <w:abstractNumId w:val="8"/>
  </w:num>
  <w:num w:numId="24">
    <w:abstractNumId w:val="3"/>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16"/>
    <w:rsid w:val="00031380"/>
    <w:rsid w:val="00391A16"/>
    <w:rsid w:val="004F4D4D"/>
    <w:rsid w:val="00577A16"/>
    <w:rsid w:val="00623470"/>
    <w:rsid w:val="00D941A8"/>
    <w:rsid w:val="00E57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1A1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391A16"/>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iPriority w:val="99"/>
    <w:qFormat/>
    <w:rsid w:val="00391A16"/>
    <w:pPr>
      <w:keepNext/>
      <w:numPr>
        <w:ilvl w:val="1"/>
        <w:numId w:val="1"/>
      </w:numPr>
      <w:jc w:val="both"/>
      <w:outlineLvl w:val="1"/>
    </w:pPr>
    <w:rPr>
      <w:b/>
      <w:szCs w:val="20"/>
    </w:rPr>
  </w:style>
  <w:style w:type="paragraph" w:styleId="Nagwek3">
    <w:name w:val="heading 3"/>
    <w:basedOn w:val="Normalny"/>
    <w:next w:val="Normalny"/>
    <w:link w:val="Nagwek3Znak"/>
    <w:uiPriority w:val="99"/>
    <w:qFormat/>
    <w:rsid w:val="00391A16"/>
    <w:pPr>
      <w:keepNext/>
      <w:numPr>
        <w:ilvl w:val="2"/>
        <w:numId w:val="1"/>
      </w:numPr>
      <w:jc w:val="both"/>
      <w:outlineLvl w:val="2"/>
    </w:pPr>
    <w:rPr>
      <w:szCs w:val="20"/>
      <w:lang w:val="x-none" w:eastAsia="x-none"/>
    </w:rPr>
  </w:style>
  <w:style w:type="paragraph" w:styleId="Nagwek4">
    <w:name w:val="heading 4"/>
    <w:basedOn w:val="Normalny"/>
    <w:next w:val="Normalny"/>
    <w:link w:val="Nagwek4Znak"/>
    <w:uiPriority w:val="99"/>
    <w:qFormat/>
    <w:rsid w:val="00391A16"/>
    <w:pPr>
      <w:keepNext/>
      <w:numPr>
        <w:ilvl w:val="3"/>
        <w:numId w:val="1"/>
      </w:numPr>
      <w:jc w:val="center"/>
      <w:outlineLvl w:val="3"/>
    </w:pPr>
    <w:rPr>
      <w:u w:val="single"/>
    </w:rPr>
  </w:style>
  <w:style w:type="paragraph" w:styleId="Nagwek5">
    <w:name w:val="heading 5"/>
    <w:basedOn w:val="Normalny"/>
    <w:next w:val="Normalny"/>
    <w:link w:val="Nagwek5Znak"/>
    <w:qFormat/>
    <w:rsid w:val="00391A16"/>
    <w:pPr>
      <w:keepNext/>
      <w:numPr>
        <w:ilvl w:val="4"/>
        <w:numId w:val="1"/>
      </w:numPr>
      <w:outlineLvl w:val="4"/>
    </w:pPr>
    <w:rPr>
      <w:b/>
      <w:sz w:val="18"/>
      <w:lang w:val="x-none" w:eastAsia="x-none"/>
    </w:rPr>
  </w:style>
  <w:style w:type="paragraph" w:styleId="Nagwek6">
    <w:name w:val="heading 6"/>
    <w:basedOn w:val="Normalny"/>
    <w:next w:val="Normalny"/>
    <w:link w:val="Nagwek6Znak"/>
    <w:uiPriority w:val="99"/>
    <w:qFormat/>
    <w:rsid w:val="00391A16"/>
    <w:pPr>
      <w:keepNext/>
      <w:numPr>
        <w:ilvl w:val="5"/>
        <w:numId w:val="1"/>
      </w:numPr>
      <w:jc w:val="right"/>
      <w:outlineLvl w:val="5"/>
    </w:pPr>
    <w:rPr>
      <w:b/>
      <w:szCs w:val="20"/>
      <w:lang w:val="x-none" w:eastAsia="x-none"/>
    </w:rPr>
  </w:style>
  <w:style w:type="paragraph" w:styleId="Nagwek7">
    <w:name w:val="heading 7"/>
    <w:basedOn w:val="Normalny"/>
    <w:next w:val="Normalny"/>
    <w:link w:val="Nagwek7Znak"/>
    <w:uiPriority w:val="99"/>
    <w:qFormat/>
    <w:rsid w:val="00391A16"/>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qFormat/>
    <w:rsid w:val="00391A16"/>
    <w:pPr>
      <w:keepNext/>
      <w:numPr>
        <w:ilvl w:val="7"/>
        <w:numId w:val="1"/>
      </w:numPr>
      <w:jc w:val="center"/>
      <w:outlineLvl w:val="7"/>
    </w:pPr>
    <w:rPr>
      <w:szCs w:val="20"/>
    </w:rPr>
  </w:style>
  <w:style w:type="paragraph" w:styleId="Nagwek9">
    <w:name w:val="heading 9"/>
    <w:basedOn w:val="Normalny"/>
    <w:next w:val="Normalny"/>
    <w:link w:val="Nagwek9Znak"/>
    <w:uiPriority w:val="99"/>
    <w:qFormat/>
    <w:rsid w:val="00391A16"/>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91A16"/>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rsid w:val="00391A16"/>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rsid w:val="00391A16"/>
    <w:rPr>
      <w:rFonts w:ascii="Times New Roman" w:eastAsia="Times New Roman" w:hAnsi="Times New Roman" w:cs="Times New Roman"/>
      <w:sz w:val="24"/>
      <w:szCs w:val="20"/>
      <w:lang w:val="x-none" w:eastAsia="x-none"/>
    </w:rPr>
  </w:style>
  <w:style w:type="character" w:customStyle="1" w:styleId="Nagwek4Znak">
    <w:name w:val="Nagłówek 4 Znak"/>
    <w:basedOn w:val="Domylnaczcionkaakapitu"/>
    <w:link w:val="Nagwek4"/>
    <w:uiPriority w:val="99"/>
    <w:rsid w:val="00391A16"/>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391A16"/>
    <w:rPr>
      <w:rFonts w:ascii="Times New Roman" w:eastAsia="Times New Roman" w:hAnsi="Times New Roman" w:cs="Times New Roman"/>
      <w:b/>
      <w:sz w:val="18"/>
      <w:szCs w:val="24"/>
      <w:lang w:val="x-none" w:eastAsia="x-none"/>
    </w:rPr>
  </w:style>
  <w:style w:type="character" w:customStyle="1" w:styleId="Nagwek6Znak">
    <w:name w:val="Nagłówek 6 Znak"/>
    <w:basedOn w:val="Domylnaczcionkaakapitu"/>
    <w:link w:val="Nagwek6"/>
    <w:uiPriority w:val="99"/>
    <w:rsid w:val="00391A16"/>
    <w:rPr>
      <w:rFonts w:ascii="Times New Roman" w:eastAsia="Times New Roman" w:hAnsi="Times New Roman" w:cs="Times New Roman"/>
      <w:b/>
      <w:sz w:val="24"/>
      <w:szCs w:val="20"/>
      <w:lang w:val="x-none" w:eastAsia="x-none"/>
    </w:rPr>
  </w:style>
  <w:style w:type="character" w:customStyle="1" w:styleId="Nagwek7Znak">
    <w:name w:val="Nagłówek 7 Znak"/>
    <w:basedOn w:val="Domylnaczcionkaakapitu"/>
    <w:link w:val="Nagwek7"/>
    <w:uiPriority w:val="99"/>
    <w:rsid w:val="00391A16"/>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391A16"/>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391A16"/>
    <w:rPr>
      <w:rFonts w:ascii="Times New Roman" w:eastAsia="Times New Roman" w:hAnsi="Times New Roman" w:cs="Times New Roman"/>
      <w:b/>
      <w:color w:val="0000FF"/>
      <w:sz w:val="24"/>
      <w:szCs w:val="20"/>
      <w:lang w:eastAsia="pl-PL"/>
    </w:rPr>
  </w:style>
  <w:style w:type="paragraph" w:customStyle="1" w:styleId="NormalnyWeb1">
    <w:name w:val="Normalny (Web)1"/>
    <w:basedOn w:val="Normalny"/>
    <w:rsid w:val="00391A16"/>
    <w:pPr>
      <w:spacing w:before="100" w:after="100"/>
    </w:pPr>
    <w:rPr>
      <w:szCs w:val="20"/>
    </w:rPr>
  </w:style>
  <w:style w:type="paragraph" w:styleId="Tekstpodstawowy3">
    <w:name w:val="Body Text 3"/>
    <w:basedOn w:val="Normalny"/>
    <w:link w:val="Tekstpodstawowy3Znak"/>
    <w:uiPriority w:val="99"/>
    <w:rsid w:val="00391A16"/>
    <w:pPr>
      <w:jc w:val="center"/>
    </w:pPr>
    <w:rPr>
      <w:szCs w:val="20"/>
    </w:rPr>
  </w:style>
  <w:style w:type="character" w:customStyle="1" w:styleId="Tekstpodstawowy3Znak">
    <w:name w:val="Tekst podstawowy 3 Znak"/>
    <w:basedOn w:val="Domylnaczcionkaakapitu"/>
    <w:link w:val="Tekstpodstawowy3"/>
    <w:uiPriority w:val="99"/>
    <w:rsid w:val="00391A16"/>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1"/>
    <w:uiPriority w:val="99"/>
    <w:rsid w:val="00391A16"/>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391A16"/>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391A16"/>
    <w:rPr>
      <w:rFonts w:ascii="Times New Roman" w:eastAsia="Times New Roman" w:hAnsi="Times New Roman" w:cs="Times New Roman"/>
      <w:sz w:val="24"/>
      <w:szCs w:val="24"/>
      <w:lang w:val="x-none" w:eastAsia="x-none"/>
    </w:rPr>
  </w:style>
  <w:style w:type="paragraph" w:styleId="Tekstkomentarza">
    <w:name w:val="annotation text"/>
    <w:basedOn w:val="Normalny"/>
    <w:link w:val="TekstkomentarzaZnak1"/>
    <w:rsid w:val="00391A16"/>
    <w:rPr>
      <w:sz w:val="20"/>
      <w:szCs w:val="20"/>
      <w:lang w:val="x-none" w:eastAsia="x-none"/>
    </w:rPr>
  </w:style>
  <w:style w:type="character" w:customStyle="1" w:styleId="TekstkomentarzaZnak">
    <w:name w:val="Tekst komentarza Znak"/>
    <w:basedOn w:val="Domylnaczcionkaakapitu"/>
    <w:uiPriority w:val="99"/>
    <w:semiHidden/>
    <w:rsid w:val="00391A16"/>
    <w:rPr>
      <w:rFonts w:ascii="Times New Roman" w:eastAsia="Times New Roman" w:hAnsi="Times New Roman" w:cs="Times New Roman"/>
      <w:sz w:val="20"/>
      <w:szCs w:val="20"/>
      <w:lang w:eastAsia="pl-PL"/>
    </w:rPr>
  </w:style>
  <w:style w:type="character" w:styleId="Hipercze">
    <w:name w:val="Hyperlink"/>
    <w:uiPriority w:val="99"/>
    <w:rsid w:val="00391A16"/>
    <w:rPr>
      <w:color w:val="0000FF"/>
      <w:u w:val="single"/>
    </w:rPr>
  </w:style>
  <w:style w:type="paragraph" w:styleId="Bezodstpw">
    <w:name w:val="No Spacing"/>
    <w:link w:val="BezodstpwZnak"/>
    <w:uiPriority w:val="99"/>
    <w:qFormat/>
    <w:rsid w:val="00391A1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Podsis rysunku"/>
    <w:basedOn w:val="Normalny"/>
    <w:link w:val="AkapitzlistZnak"/>
    <w:uiPriority w:val="99"/>
    <w:qFormat/>
    <w:rsid w:val="00391A16"/>
    <w:pPr>
      <w:spacing w:after="200" w:line="276" w:lineRule="auto"/>
      <w:ind w:left="720"/>
      <w:contextualSpacing/>
    </w:pPr>
    <w:rPr>
      <w:rFonts w:ascii="Calibri" w:eastAsia="Calibri" w:hAnsi="Calibri"/>
      <w:sz w:val="22"/>
      <w:szCs w:val="22"/>
      <w:lang w:val="x-none" w:eastAsia="en-US"/>
    </w:rPr>
  </w:style>
  <w:style w:type="character" w:customStyle="1" w:styleId="TekstkomentarzaZnak1">
    <w:name w:val="Tekst komentarza Znak1"/>
    <w:link w:val="Tekstkomentarza"/>
    <w:rsid w:val="00391A16"/>
    <w:rPr>
      <w:rFonts w:ascii="Times New Roman" w:eastAsia="Times New Roman" w:hAnsi="Times New Roman" w:cs="Times New Roman"/>
      <w:sz w:val="20"/>
      <w:szCs w:val="20"/>
      <w:lang w:val="x-none" w:eastAsia="x-none"/>
    </w:rPr>
  </w:style>
  <w:style w:type="character" w:customStyle="1" w:styleId="BezodstpwZnak">
    <w:name w:val="Bez odstępów Znak"/>
    <w:link w:val="Bezodstpw"/>
    <w:uiPriority w:val="99"/>
    <w:rsid w:val="00391A16"/>
    <w:rPr>
      <w:rFonts w:ascii="Times New Roman" w:eastAsia="Times New Roman" w:hAnsi="Times New Roman" w:cs="Times New Roman"/>
      <w:sz w:val="24"/>
      <w:szCs w:val="24"/>
      <w:lang w:eastAsia="pl-PL"/>
    </w:rPr>
  </w:style>
  <w:style w:type="character" w:customStyle="1" w:styleId="AkapitzlistZnak">
    <w:name w:val="Akapit z listą Znak"/>
    <w:aliases w:val="Podsis rysunku Znak"/>
    <w:link w:val="Akapitzlist"/>
    <w:uiPriority w:val="99"/>
    <w:qFormat/>
    <w:rsid w:val="00391A16"/>
    <w:rPr>
      <w:rFonts w:ascii="Calibri" w:eastAsia="Calibri" w:hAnsi="Calibri" w:cs="Times New Roman"/>
      <w:lang w:val="x-none"/>
    </w:rPr>
  </w:style>
  <w:style w:type="paragraph" w:styleId="Tekstpodstawowy">
    <w:name w:val="Body Text"/>
    <w:basedOn w:val="Normalny"/>
    <w:link w:val="TekstpodstawowyZnak"/>
    <w:uiPriority w:val="99"/>
    <w:unhideWhenUsed/>
    <w:rsid w:val="00391A16"/>
    <w:pPr>
      <w:spacing w:after="120"/>
    </w:pPr>
  </w:style>
  <w:style w:type="character" w:customStyle="1" w:styleId="TekstpodstawowyZnak">
    <w:name w:val="Tekst podstawowy Znak"/>
    <w:basedOn w:val="Domylnaczcionkaakapitu"/>
    <w:link w:val="Tekstpodstawowy"/>
    <w:uiPriority w:val="99"/>
    <w:rsid w:val="00391A16"/>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391A16"/>
    <w:rPr>
      <w:sz w:val="20"/>
      <w:szCs w:val="20"/>
    </w:rPr>
  </w:style>
  <w:style w:type="character" w:customStyle="1" w:styleId="TekstprzypisudolnegoZnak">
    <w:name w:val="Tekst przypisu dolnego Znak"/>
    <w:basedOn w:val="Domylnaczcionkaakapitu"/>
    <w:link w:val="Tekstprzypisudolnego"/>
    <w:uiPriority w:val="99"/>
    <w:semiHidden/>
    <w:rsid w:val="00391A1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91A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1A1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391A16"/>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iPriority w:val="99"/>
    <w:qFormat/>
    <w:rsid w:val="00391A16"/>
    <w:pPr>
      <w:keepNext/>
      <w:numPr>
        <w:ilvl w:val="1"/>
        <w:numId w:val="1"/>
      </w:numPr>
      <w:jc w:val="both"/>
      <w:outlineLvl w:val="1"/>
    </w:pPr>
    <w:rPr>
      <w:b/>
      <w:szCs w:val="20"/>
    </w:rPr>
  </w:style>
  <w:style w:type="paragraph" w:styleId="Nagwek3">
    <w:name w:val="heading 3"/>
    <w:basedOn w:val="Normalny"/>
    <w:next w:val="Normalny"/>
    <w:link w:val="Nagwek3Znak"/>
    <w:uiPriority w:val="99"/>
    <w:qFormat/>
    <w:rsid w:val="00391A16"/>
    <w:pPr>
      <w:keepNext/>
      <w:numPr>
        <w:ilvl w:val="2"/>
        <w:numId w:val="1"/>
      </w:numPr>
      <w:jc w:val="both"/>
      <w:outlineLvl w:val="2"/>
    </w:pPr>
    <w:rPr>
      <w:szCs w:val="20"/>
      <w:lang w:val="x-none" w:eastAsia="x-none"/>
    </w:rPr>
  </w:style>
  <w:style w:type="paragraph" w:styleId="Nagwek4">
    <w:name w:val="heading 4"/>
    <w:basedOn w:val="Normalny"/>
    <w:next w:val="Normalny"/>
    <w:link w:val="Nagwek4Znak"/>
    <w:uiPriority w:val="99"/>
    <w:qFormat/>
    <w:rsid w:val="00391A16"/>
    <w:pPr>
      <w:keepNext/>
      <w:numPr>
        <w:ilvl w:val="3"/>
        <w:numId w:val="1"/>
      </w:numPr>
      <w:jc w:val="center"/>
      <w:outlineLvl w:val="3"/>
    </w:pPr>
    <w:rPr>
      <w:u w:val="single"/>
    </w:rPr>
  </w:style>
  <w:style w:type="paragraph" w:styleId="Nagwek5">
    <w:name w:val="heading 5"/>
    <w:basedOn w:val="Normalny"/>
    <w:next w:val="Normalny"/>
    <w:link w:val="Nagwek5Znak"/>
    <w:qFormat/>
    <w:rsid w:val="00391A16"/>
    <w:pPr>
      <w:keepNext/>
      <w:numPr>
        <w:ilvl w:val="4"/>
        <w:numId w:val="1"/>
      </w:numPr>
      <w:outlineLvl w:val="4"/>
    </w:pPr>
    <w:rPr>
      <w:b/>
      <w:sz w:val="18"/>
      <w:lang w:val="x-none" w:eastAsia="x-none"/>
    </w:rPr>
  </w:style>
  <w:style w:type="paragraph" w:styleId="Nagwek6">
    <w:name w:val="heading 6"/>
    <w:basedOn w:val="Normalny"/>
    <w:next w:val="Normalny"/>
    <w:link w:val="Nagwek6Znak"/>
    <w:uiPriority w:val="99"/>
    <w:qFormat/>
    <w:rsid w:val="00391A16"/>
    <w:pPr>
      <w:keepNext/>
      <w:numPr>
        <w:ilvl w:val="5"/>
        <w:numId w:val="1"/>
      </w:numPr>
      <w:jc w:val="right"/>
      <w:outlineLvl w:val="5"/>
    </w:pPr>
    <w:rPr>
      <w:b/>
      <w:szCs w:val="20"/>
      <w:lang w:val="x-none" w:eastAsia="x-none"/>
    </w:rPr>
  </w:style>
  <w:style w:type="paragraph" w:styleId="Nagwek7">
    <w:name w:val="heading 7"/>
    <w:basedOn w:val="Normalny"/>
    <w:next w:val="Normalny"/>
    <w:link w:val="Nagwek7Znak"/>
    <w:uiPriority w:val="99"/>
    <w:qFormat/>
    <w:rsid w:val="00391A16"/>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qFormat/>
    <w:rsid w:val="00391A16"/>
    <w:pPr>
      <w:keepNext/>
      <w:numPr>
        <w:ilvl w:val="7"/>
        <w:numId w:val="1"/>
      </w:numPr>
      <w:jc w:val="center"/>
      <w:outlineLvl w:val="7"/>
    </w:pPr>
    <w:rPr>
      <w:szCs w:val="20"/>
    </w:rPr>
  </w:style>
  <w:style w:type="paragraph" w:styleId="Nagwek9">
    <w:name w:val="heading 9"/>
    <w:basedOn w:val="Normalny"/>
    <w:next w:val="Normalny"/>
    <w:link w:val="Nagwek9Znak"/>
    <w:uiPriority w:val="99"/>
    <w:qFormat/>
    <w:rsid w:val="00391A16"/>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91A16"/>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rsid w:val="00391A16"/>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rsid w:val="00391A16"/>
    <w:rPr>
      <w:rFonts w:ascii="Times New Roman" w:eastAsia="Times New Roman" w:hAnsi="Times New Roman" w:cs="Times New Roman"/>
      <w:sz w:val="24"/>
      <w:szCs w:val="20"/>
      <w:lang w:val="x-none" w:eastAsia="x-none"/>
    </w:rPr>
  </w:style>
  <w:style w:type="character" w:customStyle="1" w:styleId="Nagwek4Znak">
    <w:name w:val="Nagłówek 4 Znak"/>
    <w:basedOn w:val="Domylnaczcionkaakapitu"/>
    <w:link w:val="Nagwek4"/>
    <w:uiPriority w:val="99"/>
    <w:rsid w:val="00391A16"/>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391A16"/>
    <w:rPr>
      <w:rFonts w:ascii="Times New Roman" w:eastAsia="Times New Roman" w:hAnsi="Times New Roman" w:cs="Times New Roman"/>
      <w:b/>
      <w:sz w:val="18"/>
      <w:szCs w:val="24"/>
      <w:lang w:val="x-none" w:eastAsia="x-none"/>
    </w:rPr>
  </w:style>
  <w:style w:type="character" w:customStyle="1" w:styleId="Nagwek6Znak">
    <w:name w:val="Nagłówek 6 Znak"/>
    <w:basedOn w:val="Domylnaczcionkaakapitu"/>
    <w:link w:val="Nagwek6"/>
    <w:uiPriority w:val="99"/>
    <w:rsid w:val="00391A16"/>
    <w:rPr>
      <w:rFonts w:ascii="Times New Roman" w:eastAsia="Times New Roman" w:hAnsi="Times New Roman" w:cs="Times New Roman"/>
      <w:b/>
      <w:sz w:val="24"/>
      <w:szCs w:val="20"/>
      <w:lang w:val="x-none" w:eastAsia="x-none"/>
    </w:rPr>
  </w:style>
  <w:style w:type="character" w:customStyle="1" w:styleId="Nagwek7Znak">
    <w:name w:val="Nagłówek 7 Znak"/>
    <w:basedOn w:val="Domylnaczcionkaakapitu"/>
    <w:link w:val="Nagwek7"/>
    <w:uiPriority w:val="99"/>
    <w:rsid w:val="00391A16"/>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391A16"/>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391A16"/>
    <w:rPr>
      <w:rFonts w:ascii="Times New Roman" w:eastAsia="Times New Roman" w:hAnsi="Times New Roman" w:cs="Times New Roman"/>
      <w:b/>
      <w:color w:val="0000FF"/>
      <w:sz w:val="24"/>
      <w:szCs w:val="20"/>
      <w:lang w:eastAsia="pl-PL"/>
    </w:rPr>
  </w:style>
  <w:style w:type="paragraph" w:customStyle="1" w:styleId="NormalnyWeb1">
    <w:name w:val="Normalny (Web)1"/>
    <w:basedOn w:val="Normalny"/>
    <w:rsid w:val="00391A16"/>
    <w:pPr>
      <w:spacing w:before="100" w:after="100"/>
    </w:pPr>
    <w:rPr>
      <w:szCs w:val="20"/>
    </w:rPr>
  </w:style>
  <w:style w:type="paragraph" w:styleId="Tekstpodstawowy3">
    <w:name w:val="Body Text 3"/>
    <w:basedOn w:val="Normalny"/>
    <w:link w:val="Tekstpodstawowy3Znak"/>
    <w:uiPriority w:val="99"/>
    <w:rsid w:val="00391A16"/>
    <w:pPr>
      <w:jc w:val="center"/>
    </w:pPr>
    <w:rPr>
      <w:szCs w:val="20"/>
    </w:rPr>
  </w:style>
  <w:style w:type="character" w:customStyle="1" w:styleId="Tekstpodstawowy3Znak">
    <w:name w:val="Tekst podstawowy 3 Znak"/>
    <w:basedOn w:val="Domylnaczcionkaakapitu"/>
    <w:link w:val="Tekstpodstawowy3"/>
    <w:uiPriority w:val="99"/>
    <w:rsid w:val="00391A16"/>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1"/>
    <w:uiPriority w:val="99"/>
    <w:rsid w:val="00391A16"/>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391A16"/>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391A16"/>
    <w:rPr>
      <w:rFonts w:ascii="Times New Roman" w:eastAsia="Times New Roman" w:hAnsi="Times New Roman" w:cs="Times New Roman"/>
      <w:sz w:val="24"/>
      <w:szCs w:val="24"/>
      <w:lang w:val="x-none" w:eastAsia="x-none"/>
    </w:rPr>
  </w:style>
  <w:style w:type="paragraph" w:styleId="Tekstkomentarza">
    <w:name w:val="annotation text"/>
    <w:basedOn w:val="Normalny"/>
    <w:link w:val="TekstkomentarzaZnak1"/>
    <w:rsid w:val="00391A16"/>
    <w:rPr>
      <w:sz w:val="20"/>
      <w:szCs w:val="20"/>
      <w:lang w:val="x-none" w:eastAsia="x-none"/>
    </w:rPr>
  </w:style>
  <w:style w:type="character" w:customStyle="1" w:styleId="TekstkomentarzaZnak">
    <w:name w:val="Tekst komentarza Znak"/>
    <w:basedOn w:val="Domylnaczcionkaakapitu"/>
    <w:uiPriority w:val="99"/>
    <w:semiHidden/>
    <w:rsid w:val="00391A16"/>
    <w:rPr>
      <w:rFonts w:ascii="Times New Roman" w:eastAsia="Times New Roman" w:hAnsi="Times New Roman" w:cs="Times New Roman"/>
      <w:sz w:val="20"/>
      <w:szCs w:val="20"/>
      <w:lang w:eastAsia="pl-PL"/>
    </w:rPr>
  </w:style>
  <w:style w:type="character" w:styleId="Hipercze">
    <w:name w:val="Hyperlink"/>
    <w:uiPriority w:val="99"/>
    <w:rsid w:val="00391A16"/>
    <w:rPr>
      <w:color w:val="0000FF"/>
      <w:u w:val="single"/>
    </w:rPr>
  </w:style>
  <w:style w:type="paragraph" w:styleId="Bezodstpw">
    <w:name w:val="No Spacing"/>
    <w:link w:val="BezodstpwZnak"/>
    <w:uiPriority w:val="99"/>
    <w:qFormat/>
    <w:rsid w:val="00391A1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Podsis rysunku"/>
    <w:basedOn w:val="Normalny"/>
    <w:link w:val="AkapitzlistZnak"/>
    <w:uiPriority w:val="99"/>
    <w:qFormat/>
    <w:rsid w:val="00391A16"/>
    <w:pPr>
      <w:spacing w:after="200" w:line="276" w:lineRule="auto"/>
      <w:ind w:left="720"/>
      <w:contextualSpacing/>
    </w:pPr>
    <w:rPr>
      <w:rFonts w:ascii="Calibri" w:eastAsia="Calibri" w:hAnsi="Calibri"/>
      <w:sz w:val="22"/>
      <w:szCs w:val="22"/>
      <w:lang w:val="x-none" w:eastAsia="en-US"/>
    </w:rPr>
  </w:style>
  <w:style w:type="character" w:customStyle="1" w:styleId="TekstkomentarzaZnak1">
    <w:name w:val="Tekst komentarza Znak1"/>
    <w:link w:val="Tekstkomentarza"/>
    <w:rsid w:val="00391A16"/>
    <w:rPr>
      <w:rFonts w:ascii="Times New Roman" w:eastAsia="Times New Roman" w:hAnsi="Times New Roman" w:cs="Times New Roman"/>
      <w:sz w:val="20"/>
      <w:szCs w:val="20"/>
      <w:lang w:val="x-none" w:eastAsia="x-none"/>
    </w:rPr>
  </w:style>
  <w:style w:type="character" w:customStyle="1" w:styleId="BezodstpwZnak">
    <w:name w:val="Bez odstępów Znak"/>
    <w:link w:val="Bezodstpw"/>
    <w:uiPriority w:val="99"/>
    <w:rsid w:val="00391A16"/>
    <w:rPr>
      <w:rFonts w:ascii="Times New Roman" w:eastAsia="Times New Roman" w:hAnsi="Times New Roman" w:cs="Times New Roman"/>
      <w:sz w:val="24"/>
      <w:szCs w:val="24"/>
      <w:lang w:eastAsia="pl-PL"/>
    </w:rPr>
  </w:style>
  <w:style w:type="character" w:customStyle="1" w:styleId="AkapitzlistZnak">
    <w:name w:val="Akapit z listą Znak"/>
    <w:aliases w:val="Podsis rysunku Znak"/>
    <w:link w:val="Akapitzlist"/>
    <w:uiPriority w:val="99"/>
    <w:qFormat/>
    <w:rsid w:val="00391A16"/>
    <w:rPr>
      <w:rFonts w:ascii="Calibri" w:eastAsia="Calibri" w:hAnsi="Calibri" w:cs="Times New Roman"/>
      <w:lang w:val="x-none"/>
    </w:rPr>
  </w:style>
  <w:style w:type="paragraph" w:styleId="Tekstpodstawowy">
    <w:name w:val="Body Text"/>
    <w:basedOn w:val="Normalny"/>
    <w:link w:val="TekstpodstawowyZnak"/>
    <w:uiPriority w:val="99"/>
    <w:unhideWhenUsed/>
    <w:rsid w:val="00391A16"/>
    <w:pPr>
      <w:spacing w:after="120"/>
    </w:pPr>
  </w:style>
  <w:style w:type="character" w:customStyle="1" w:styleId="TekstpodstawowyZnak">
    <w:name w:val="Tekst podstawowy Znak"/>
    <w:basedOn w:val="Domylnaczcionkaakapitu"/>
    <w:link w:val="Tekstpodstawowy"/>
    <w:uiPriority w:val="99"/>
    <w:rsid w:val="00391A16"/>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391A16"/>
    <w:rPr>
      <w:sz w:val="20"/>
      <w:szCs w:val="20"/>
    </w:rPr>
  </w:style>
  <w:style w:type="character" w:customStyle="1" w:styleId="TekstprzypisudolnegoZnak">
    <w:name w:val="Tekst przypisu dolnego Znak"/>
    <w:basedOn w:val="Domylnaczcionkaakapitu"/>
    <w:link w:val="Tekstprzypisudolnego"/>
    <w:uiPriority w:val="99"/>
    <w:semiHidden/>
    <w:rsid w:val="00391A1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91A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lex.online.wolterskluwer.pl/WKPLOnline/index.rpc" TargetMode="External"/><Relationship Id="rId4" Type="http://schemas.microsoft.com/office/2007/relationships/stylesWithEffects" Target="stylesWithEffects.xml"/><Relationship Id="rId9" Type="http://schemas.openxmlformats.org/officeDocument/2006/relationships/hyperlink" Target="mailto:dg.st@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DB570-A28C-4873-8854-B3C65BF6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4162</Words>
  <Characters>24974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2</cp:revision>
  <dcterms:created xsi:type="dcterms:W3CDTF">2018-11-20T08:53:00Z</dcterms:created>
  <dcterms:modified xsi:type="dcterms:W3CDTF">2018-11-21T10:02:00Z</dcterms:modified>
</cp:coreProperties>
</file>